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24828">
        <w:rPr>
          <w:b/>
          <w:color w:val="000000"/>
        </w:rPr>
        <w:t>20</w:t>
      </w:r>
      <w:r w:rsidR="00515582">
        <w:rPr>
          <w:b/>
          <w:color w:val="000000"/>
        </w:rPr>
        <w:t>4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</w:t>
      </w:r>
      <w:r w:rsidR="00724828">
        <w:rPr>
          <w:b/>
          <w:i/>
        </w:rPr>
        <w:t>3</w:t>
      </w:r>
      <w:r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7F665F" w:rsidRDefault="00442722" w:rsidP="00442722">
      <w:pPr>
        <w:jc w:val="both"/>
      </w:pPr>
    </w:p>
    <w:p w:rsidR="00442722" w:rsidRPr="00633B68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3B68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515582" w:rsidRDefault="00442722" w:rsidP="00633B68">
      <w:pPr>
        <w:ind w:firstLine="708"/>
        <w:jc w:val="both"/>
      </w:pPr>
      <w:r w:rsidRPr="00515582">
        <w:t xml:space="preserve">О заключении </w:t>
      </w:r>
      <w:r w:rsidR="00D76601">
        <w:t>соглашения</w:t>
      </w:r>
      <w:r w:rsidRPr="00515582">
        <w:t xml:space="preserve"> с единственным поставщиком </w:t>
      </w:r>
      <w:r w:rsidR="005C28DC" w:rsidRPr="00515582">
        <w:t xml:space="preserve">о </w:t>
      </w:r>
      <w:r w:rsidR="00515582" w:rsidRPr="00515582">
        <w:t xml:space="preserve">возмещении расходов по оперативно-техническому управлению, техническому обслуживанию и ремонту Объектов общедолевой собственности ПС 220 </w:t>
      </w:r>
      <w:proofErr w:type="spellStart"/>
      <w:r w:rsidR="00515582" w:rsidRPr="00515582">
        <w:t>кВ</w:t>
      </w:r>
      <w:proofErr w:type="spellEnd"/>
      <w:r w:rsidR="00515582" w:rsidRPr="00515582">
        <w:t xml:space="preserve"> «Югра» в г. Ханты-Мансийске</w:t>
      </w:r>
      <w:r w:rsidR="00724828" w:rsidRPr="00515582">
        <w:t xml:space="preserve"> </w:t>
      </w:r>
      <w:r w:rsidR="00304453" w:rsidRPr="00515582">
        <w:t xml:space="preserve">(реестровый номер </w:t>
      </w:r>
      <w:r w:rsidR="00526F16" w:rsidRPr="00515582">
        <w:t>2</w:t>
      </w:r>
      <w:r w:rsidR="005C28DC" w:rsidRPr="00515582">
        <w:t>1</w:t>
      </w:r>
      <w:r w:rsidR="00515582" w:rsidRPr="00515582">
        <w:t>1</w:t>
      </w:r>
      <w:r w:rsidR="00075789" w:rsidRPr="00515582">
        <w:t>-2023)</w:t>
      </w:r>
      <w:r w:rsidR="007F665F" w:rsidRPr="00515582">
        <w:t>.</w:t>
      </w:r>
    </w:p>
    <w:p w:rsidR="00304453" w:rsidRPr="00515582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5582">
        <w:rPr>
          <w:rFonts w:ascii="Times New Roman" w:hAnsi="Times New Roman"/>
          <w:sz w:val="24"/>
          <w:szCs w:val="24"/>
        </w:rPr>
        <w:t>Согласно подпункта «</w:t>
      </w:r>
      <w:r w:rsidR="00724828" w:rsidRPr="00515582">
        <w:rPr>
          <w:rFonts w:ascii="Times New Roman" w:hAnsi="Times New Roman"/>
          <w:sz w:val="24"/>
          <w:szCs w:val="24"/>
        </w:rPr>
        <w:t>в</w:t>
      </w:r>
      <w:r w:rsidRPr="00515582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724828" w:rsidRPr="00515582">
        <w:rPr>
          <w:rFonts w:ascii="Times New Roman" w:hAnsi="Times New Roman"/>
          <w:color w:val="0D0D0D"/>
          <w:sz w:val="24"/>
          <w:szCs w:val="24"/>
        </w:rPr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="00526F16" w:rsidRPr="00515582">
        <w:rPr>
          <w:rFonts w:ascii="Times New Roman" w:hAnsi="Times New Roman"/>
          <w:sz w:val="24"/>
          <w:szCs w:val="24"/>
        </w:rPr>
        <w:t>»</w:t>
      </w:r>
      <w:r w:rsidRPr="00515582">
        <w:rPr>
          <w:rFonts w:ascii="Times New Roman" w:hAnsi="Times New Roman"/>
          <w:sz w:val="24"/>
          <w:szCs w:val="24"/>
        </w:rPr>
        <w:t>.</w:t>
      </w:r>
    </w:p>
    <w:p w:rsidR="00442722" w:rsidRPr="00515582" w:rsidRDefault="00443C4A" w:rsidP="007F665F">
      <w:pPr>
        <w:ind w:hanging="284"/>
        <w:jc w:val="both"/>
      </w:pPr>
      <w:r w:rsidRPr="00515582">
        <w:t xml:space="preserve"> </w:t>
      </w:r>
      <w:r w:rsidRPr="00515582">
        <w:tab/>
      </w:r>
      <w:r w:rsidR="007F665F" w:rsidRPr="00515582">
        <w:tab/>
      </w:r>
      <w:r w:rsidR="00442722" w:rsidRPr="00515582">
        <w:t xml:space="preserve">На основании вышеизложенного, на голосование вынесен следующий вопрос: </w:t>
      </w:r>
    </w:p>
    <w:p w:rsidR="00581154" w:rsidRPr="00515582" w:rsidRDefault="00442722" w:rsidP="007F665F">
      <w:pPr>
        <w:jc w:val="both"/>
        <w:rPr>
          <w:iCs/>
          <w:color w:val="000000"/>
        </w:rPr>
      </w:pPr>
      <w:r w:rsidRPr="00515582">
        <w:t xml:space="preserve">«Заключить </w:t>
      </w:r>
      <w:r w:rsidR="00D76601">
        <w:t>соглашение</w:t>
      </w:r>
      <w:r w:rsidRPr="00515582">
        <w:t xml:space="preserve"> с единственным поставщиком</w:t>
      </w:r>
      <w:r w:rsidR="0078073D" w:rsidRPr="00515582">
        <w:t xml:space="preserve"> </w:t>
      </w:r>
      <w:r w:rsidR="005C28DC" w:rsidRPr="00515582">
        <w:t xml:space="preserve">о </w:t>
      </w:r>
      <w:r w:rsidR="00515582" w:rsidRPr="00515582">
        <w:t xml:space="preserve">возмещении расходов по оперативно-техническому управлению, техническому обслуживанию и ремонту Объектов общедолевой собственности ПС 220 </w:t>
      </w:r>
      <w:proofErr w:type="spellStart"/>
      <w:r w:rsidR="00515582" w:rsidRPr="00515582">
        <w:t>кВ</w:t>
      </w:r>
      <w:proofErr w:type="spellEnd"/>
      <w:r w:rsidR="00515582" w:rsidRPr="00515582">
        <w:t xml:space="preserve"> «Югра» в г. Ханты-Мансийске</w:t>
      </w:r>
      <w:r w:rsidR="005C28DC" w:rsidRPr="00515582">
        <w:t>»</w:t>
      </w:r>
      <w:r w:rsidR="00526F16" w:rsidRPr="00515582">
        <w:rPr>
          <w:iCs/>
          <w:color w:val="000000"/>
        </w:rPr>
        <w:t>.</w:t>
      </w:r>
    </w:p>
    <w:p w:rsidR="00442722" w:rsidRPr="00515582" w:rsidRDefault="00C57F0D" w:rsidP="007F665F">
      <w:pPr>
        <w:tabs>
          <w:tab w:val="left" w:pos="142"/>
          <w:tab w:val="left" w:pos="1418"/>
        </w:tabs>
        <w:ind w:hanging="284"/>
        <w:jc w:val="both"/>
      </w:pPr>
      <w:r w:rsidRPr="00515582">
        <w:rPr>
          <w:b/>
          <w:i/>
        </w:rPr>
        <w:tab/>
      </w:r>
      <w:r w:rsidR="00FE14EC" w:rsidRPr="00515582">
        <w:rPr>
          <w:b/>
          <w:i/>
        </w:rPr>
        <w:tab/>
        <w:t xml:space="preserve">           </w:t>
      </w:r>
      <w:r w:rsidR="005C28DC" w:rsidRPr="00515582">
        <w:rPr>
          <w:b/>
          <w:i/>
        </w:rPr>
        <w:t>Сторона 1</w:t>
      </w:r>
      <w:r w:rsidR="00442722" w:rsidRPr="00515582">
        <w:rPr>
          <w:b/>
          <w:i/>
        </w:rPr>
        <w:t xml:space="preserve">: </w:t>
      </w:r>
      <w:r w:rsidR="00442722" w:rsidRPr="00515582">
        <w:t xml:space="preserve">АО «ЮРЭСК» (628012, ХМАО-Югра, г. Ханты-Мансийск, ул. Ленина, 52/1); </w:t>
      </w:r>
    </w:p>
    <w:p w:rsidR="0078073D" w:rsidRPr="00515582" w:rsidRDefault="00FE14EC" w:rsidP="005C28DC">
      <w:pPr>
        <w:widowControl w:val="0"/>
        <w:rPr>
          <w:rFonts w:eastAsiaTheme="minorHAnsi"/>
          <w:lang w:eastAsia="en-US"/>
        </w:rPr>
      </w:pPr>
      <w:r w:rsidRPr="00515582">
        <w:rPr>
          <w:b/>
          <w:i/>
        </w:rPr>
        <w:t xml:space="preserve">             </w:t>
      </w:r>
      <w:r w:rsidR="005C28DC" w:rsidRPr="00515582">
        <w:rPr>
          <w:b/>
          <w:i/>
        </w:rPr>
        <w:t>Сторона 2</w:t>
      </w:r>
      <w:r w:rsidR="00526F16" w:rsidRPr="00515582">
        <w:rPr>
          <w:b/>
          <w:i/>
        </w:rPr>
        <w:t>:</w:t>
      </w:r>
      <w:r w:rsidR="00526F16" w:rsidRPr="00515582">
        <w:rPr>
          <w:i/>
          <w:color w:val="000000"/>
        </w:rPr>
        <w:t xml:space="preserve"> </w:t>
      </w:r>
      <w:r w:rsidR="005C28DC" w:rsidRPr="00515582">
        <w:t>Акционерное общество «</w:t>
      </w:r>
      <w:proofErr w:type="spellStart"/>
      <w:r w:rsidR="005C28DC" w:rsidRPr="00515582">
        <w:t>Россети</w:t>
      </w:r>
      <w:proofErr w:type="spellEnd"/>
      <w:r w:rsidR="005C28DC" w:rsidRPr="00515582">
        <w:t xml:space="preserve"> Тюмень»</w:t>
      </w:r>
      <w:r w:rsidR="005C28DC" w:rsidRPr="00515582">
        <w:rPr>
          <w:b/>
        </w:rPr>
        <w:t xml:space="preserve"> </w:t>
      </w:r>
      <w:r w:rsidR="00304453" w:rsidRPr="00515582">
        <w:t>(</w:t>
      </w:r>
      <w:r w:rsidR="005C28DC" w:rsidRPr="00515582">
        <w:rPr>
          <w:rFonts w:eastAsiaTheme="minorHAnsi"/>
          <w:lang w:eastAsia="en-US"/>
        </w:rPr>
        <w:t>Тюменская область, ХМАО-Югра,</w:t>
      </w:r>
      <w:r w:rsidR="00633B68" w:rsidRPr="00515582">
        <w:rPr>
          <w:rFonts w:eastAsiaTheme="minorHAnsi"/>
          <w:lang w:eastAsia="en-US"/>
        </w:rPr>
        <w:t xml:space="preserve"> </w:t>
      </w:r>
      <w:proofErr w:type="spellStart"/>
      <w:r w:rsidR="005C28DC" w:rsidRPr="00515582">
        <w:rPr>
          <w:rFonts w:eastAsiaTheme="minorHAnsi"/>
          <w:lang w:eastAsia="en-US"/>
        </w:rPr>
        <w:t>г.Сургут</w:t>
      </w:r>
      <w:proofErr w:type="spellEnd"/>
      <w:r w:rsidR="005C28DC" w:rsidRPr="00515582">
        <w:rPr>
          <w:rFonts w:eastAsiaTheme="minorHAnsi"/>
          <w:lang w:eastAsia="en-US"/>
        </w:rPr>
        <w:t xml:space="preserve">, </w:t>
      </w:r>
      <w:proofErr w:type="spellStart"/>
      <w:r w:rsidR="005C28DC" w:rsidRPr="00515582">
        <w:rPr>
          <w:rFonts w:eastAsiaTheme="minorHAnsi"/>
          <w:lang w:eastAsia="en-US"/>
        </w:rPr>
        <w:t>ул.Университетская</w:t>
      </w:r>
      <w:proofErr w:type="spellEnd"/>
      <w:r w:rsidR="005C28DC" w:rsidRPr="00515582">
        <w:rPr>
          <w:rFonts w:eastAsiaTheme="minorHAnsi"/>
          <w:lang w:eastAsia="en-US"/>
        </w:rPr>
        <w:t>, д. 4, Филиала АО «</w:t>
      </w:r>
      <w:proofErr w:type="spellStart"/>
      <w:r w:rsidR="005C28DC" w:rsidRPr="00515582">
        <w:rPr>
          <w:rFonts w:eastAsiaTheme="minorHAnsi"/>
          <w:lang w:eastAsia="en-US"/>
        </w:rPr>
        <w:t>Россети</w:t>
      </w:r>
      <w:proofErr w:type="spellEnd"/>
      <w:r w:rsidR="005C28DC" w:rsidRPr="00515582">
        <w:rPr>
          <w:rFonts w:eastAsiaTheme="minorHAnsi"/>
          <w:lang w:eastAsia="en-US"/>
        </w:rPr>
        <w:t xml:space="preserve"> Тюмень» </w:t>
      </w:r>
      <w:proofErr w:type="spellStart"/>
      <w:r w:rsidR="005C28DC" w:rsidRPr="00515582">
        <w:rPr>
          <w:rFonts w:eastAsiaTheme="minorHAnsi"/>
          <w:lang w:eastAsia="en-US"/>
        </w:rPr>
        <w:t>Урайские</w:t>
      </w:r>
      <w:proofErr w:type="spellEnd"/>
      <w:r w:rsidR="005C28DC" w:rsidRPr="00515582">
        <w:rPr>
          <w:rFonts w:eastAsiaTheme="minorHAnsi"/>
          <w:lang w:eastAsia="en-US"/>
        </w:rPr>
        <w:t xml:space="preserve"> электрические сети</w:t>
      </w:r>
      <w:r w:rsidR="00526F16" w:rsidRPr="00515582">
        <w:rPr>
          <w:color w:val="000000"/>
          <w:spacing w:val="-2"/>
        </w:rPr>
        <w:t xml:space="preserve">; </w:t>
      </w:r>
      <w:r w:rsidR="00304453" w:rsidRPr="00515582">
        <w:rPr>
          <w:bCs/>
        </w:rPr>
        <w:t xml:space="preserve">ОГРН </w:t>
      </w:r>
      <w:r w:rsidR="005C28DC" w:rsidRPr="00515582">
        <w:t>1028600587399</w:t>
      </w:r>
      <w:r w:rsidR="00304453" w:rsidRPr="00515582">
        <w:rPr>
          <w:bCs/>
        </w:rPr>
        <w:t xml:space="preserve">, </w:t>
      </w:r>
      <w:r w:rsidR="005C28DC" w:rsidRPr="00515582">
        <w:rPr>
          <w:bCs/>
        </w:rPr>
        <w:t>ИНН</w:t>
      </w:r>
      <w:r w:rsidR="00526F16" w:rsidRPr="00515582">
        <w:rPr>
          <w:bCs/>
        </w:rPr>
        <w:t>/</w:t>
      </w:r>
      <w:r w:rsidR="00724828" w:rsidRPr="00515582">
        <w:rPr>
          <w:bCs/>
        </w:rPr>
        <w:t xml:space="preserve">КПП </w:t>
      </w:r>
      <w:r w:rsidR="005C28DC" w:rsidRPr="00515582">
        <w:rPr>
          <w:rFonts w:eastAsiaTheme="minorHAnsi"/>
          <w:lang w:eastAsia="en-US"/>
        </w:rPr>
        <w:t>8602060185</w:t>
      </w:r>
      <w:r w:rsidR="005C28DC" w:rsidRPr="00515582">
        <w:t>/</w:t>
      </w:r>
      <w:r w:rsidR="005C28DC" w:rsidRPr="00515582">
        <w:rPr>
          <w:rFonts w:eastAsiaTheme="minorHAnsi"/>
          <w:lang w:eastAsia="en-US"/>
        </w:rPr>
        <w:t>997650001</w:t>
      </w:r>
      <w:r w:rsidR="00304453" w:rsidRPr="00515582">
        <w:rPr>
          <w:bCs/>
        </w:rPr>
        <w:t>)</w:t>
      </w:r>
      <w:r w:rsidR="007F665F" w:rsidRPr="00515582">
        <w:rPr>
          <w:bCs/>
        </w:rPr>
        <w:t>.</w:t>
      </w:r>
    </w:p>
    <w:p w:rsidR="00442722" w:rsidRPr="00515582" w:rsidRDefault="00443C4A" w:rsidP="00526F16">
      <w:pPr>
        <w:tabs>
          <w:tab w:val="left" w:pos="7956"/>
        </w:tabs>
        <w:ind w:left="34"/>
      </w:pPr>
      <w:r w:rsidRPr="00515582">
        <w:t xml:space="preserve">          </w:t>
      </w:r>
      <w:r w:rsidR="00442722" w:rsidRPr="00515582">
        <w:rPr>
          <w:b/>
          <w:i/>
        </w:rPr>
        <w:t xml:space="preserve">Предмет </w:t>
      </w:r>
      <w:r w:rsidR="00D76601">
        <w:rPr>
          <w:b/>
          <w:i/>
        </w:rPr>
        <w:t>соглашение</w:t>
      </w:r>
      <w:r w:rsidR="00442722" w:rsidRPr="00515582">
        <w:rPr>
          <w:b/>
          <w:i/>
        </w:rPr>
        <w:t>:</w:t>
      </w:r>
      <w:r w:rsidR="00442722" w:rsidRPr="00515582">
        <w:t xml:space="preserve"> </w:t>
      </w:r>
      <w:r w:rsidR="00526F16" w:rsidRPr="00515582">
        <w:tab/>
      </w:r>
    </w:p>
    <w:p w:rsidR="005C28DC" w:rsidRPr="00515582" w:rsidRDefault="00D76601" w:rsidP="007F665F">
      <w:pPr>
        <w:spacing w:line="229" w:lineRule="auto"/>
        <w:jc w:val="both"/>
      </w:pPr>
      <w:r>
        <w:t>В</w:t>
      </w:r>
      <w:r w:rsidRPr="00515582">
        <w:t xml:space="preserve">озмещении расходов </w:t>
      </w:r>
      <w:r w:rsidR="00515582" w:rsidRPr="00515582">
        <w:t xml:space="preserve">по оперативно-техническому управлению, техническому обслуживанию и ремонту Объектов общедолевой собственности ПС 220 </w:t>
      </w:r>
      <w:proofErr w:type="spellStart"/>
      <w:r w:rsidR="00515582" w:rsidRPr="00515582">
        <w:t>кВ</w:t>
      </w:r>
      <w:proofErr w:type="spellEnd"/>
      <w:r w:rsidR="00515582" w:rsidRPr="00515582">
        <w:t xml:space="preserve"> «Югра» в г. Ханты-Мансийске</w:t>
      </w:r>
      <w:r w:rsidR="005C28DC" w:rsidRPr="00515582">
        <w:t>.</w:t>
      </w:r>
    </w:p>
    <w:p w:rsidR="00581154" w:rsidRPr="00515582" w:rsidRDefault="00C57F0D" w:rsidP="007F665F">
      <w:pPr>
        <w:spacing w:line="229" w:lineRule="auto"/>
        <w:jc w:val="both"/>
        <w:rPr>
          <w:b/>
          <w:i/>
        </w:rPr>
      </w:pPr>
      <w:r w:rsidRPr="00515582">
        <w:rPr>
          <w:b/>
          <w:i/>
        </w:rPr>
        <w:t xml:space="preserve">           </w:t>
      </w:r>
      <w:r w:rsidR="00442722" w:rsidRPr="00515582">
        <w:rPr>
          <w:b/>
          <w:i/>
        </w:rPr>
        <w:t xml:space="preserve">Сроки </w:t>
      </w:r>
      <w:r w:rsidR="00633B68" w:rsidRPr="00515582">
        <w:rPr>
          <w:b/>
          <w:i/>
        </w:rPr>
        <w:t>выполнения работ</w:t>
      </w:r>
      <w:r w:rsidR="00442722" w:rsidRPr="00515582">
        <w:rPr>
          <w:b/>
          <w:i/>
        </w:rPr>
        <w:t>:</w:t>
      </w:r>
    </w:p>
    <w:p w:rsidR="00C57F0D" w:rsidRPr="00515582" w:rsidRDefault="00633B68" w:rsidP="00633B68">
      <w:pPr>
        <w:tabs>
          <w:tab w:val="left" w:pos="513"/>
        </w:tabs>
        <w:ind w:left="709" w:hanging="709"/>
        <w:rPr>
          <w:i/>
        </w:rPr>
      </w:pPr>
      <w:r w:rsidRPr="00515582">
        <w:t>Начало выполнения работ: 01.01.2024 г., срок окончания работ: 31.12.2024 г.</w:t>
      </w:r>
      <w:r w:rsidR="00C2038A" w:rsidRPr="00515582">
        <w:rPr>
          <w:b/>
          <w:i/>
        </w:rPr>
        <w:tab/>
        <w:t xml:space="preserve">        </w:t>
      </w:r>
      <w:r w:rsidR="00442722" w:rsidRPr="00515582">
        <w:rPr>
          <w:b/>
          <w:i/>
        </w:rPr>
        <w:t xml:space="preserve">Место </w:t>
      </w:r>
      <w:r w:rsidRPr="00515582">
        <w:rPr>
          <w:b/>
          <w:i/>
        </w:rPr>
        <w:t>выполнения работ</w:t>
      </w:r>
      <w:r w:rsidR="00442722" w:rsidRPr="00515582">
        <w:rPr>
          <w:b/>
          <w:i/>
        </w:rPr>
        <w:t>:</w:t>
      </w:r>
    </w:p>
    <w:p w:rsidR="00612869" w:rsidRPr="00515582" w:rsidRDefault="00515582" w:rsidP="00FE14EC">
      <w:pPr>
        <w:tabs>
          <w:tab w:val="left" w:pos="142"/>
          <w:tab w:val="left" w:pos="1418"/>
        </w:tabs>
        <w:jc w:val="both"/>
        <w:rPr>
          <w:color w:val="000000"/>
        </w:rPr>
      </w:pPr>
      <w:r w:rsidRPr="00515582">
        <w:rPr>
          <w:color w:val="000000"/>
          <w:shd w:val="clear" w:color="auto" w:fill="FFFFFF"/>
        </w:rPr>
        <w:lastRenderedPageBreak/>
        <w:t>Тюменская область, ХМАО-Югра, г. Ханты-Мансийск, ул. Кооперативная, 59</w:t>
      </w:r>
      <w:r w:rsidR="00E36789" w:rsidRPr="00515582">
        <w:t>.</w:t>
      </w:r>
    </w:p>
    <w:p w:rsidR="00442722" w:rsidRPr="00515582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515582">
        <w:rPr>
          <w:b/>
          <w:i/>
        </w:rPr>
        <w:t xml:space="preserve">          </w:t>
      </w:r>
      <w:r w:rsidR="00B546FA" w:rsidRPr="00515582">
        <w:rPr>
          <w:b/>
          <w:i/>
        </w:rPr>
        <w:t xml:space="preserve">Стоимость </w:t>
      </w:r>
      <w:r w:rsidR="00633B68" w:rsidRPr="00515582">
        <w:rPr>
          <w:b/>
          <w:i/>
        </w:rPr>
        <w:t>выполнения работ</w:t>
      </w:r>
      <w:r w:rsidR="00442722" w:rsidRPr="00515582">
        <w:rPr>
          <w:b/>
          <w:i/>
        </w:rPr>
        <w:t xml:space="preserve">: </w:t>
      </w:r>
    </w:p>
    <w:p w:rsidR="00633B68" w:rsidRPr="00515582" w:rsidRDefault="00515582" w:rsidP="00515582">
      <w:pPr>
        <w:tabs>
          <w:tab w:val="left" w:pos="142"/>
          <w:tab w:val="left" w:pos="1418"/>
        </w:tabs>
        <w:jc w:val="both"/>
      </w:pPr>
      <w:r w:rsidRPr="00515582">
        <w:t>Сторона 1 возмещает расходы Стороне 2 в размере 12 686 103 (двенадцать миллионов шестьсот восемьдесят шесть тысяч сто три) рубля 40 копеек, кроме того НДС по ставке 20 % - 2 537 220 (два миллиона пятьсот тридцать семь тысяч двести двадцать) рублей 69 копеек, всего 15 223 324 (пятнадцать миллионов двести двадцать три тысячи триста двадцать четыре) рубля 09 копеек.</w:t>
      </w:r>
    </w:p>
    <w:p w:rsidR="0085379D" w:rsidRPr="00515582" w:rsidRDefault="00B546FA" w:rsidP="00633B68">
      <w:pPr>
        <w:tabs>
          <w:tab w:val="left" w:pos="142"/>
          <w:tab w:val="left" w:pos="1418"/>
        </w:tabs>
        <w:jc w:val="both"/>
        <w:rPr>
          <w:b/>
          <w:i/>
        </w:rPr>
      </w:pPr>
      <w:r w:rsidRPr="00515582">
        <w:rPr>
          <w:b/>
          <w:i/>
        </w:rPr>
        <w:t xml:space="preserve">           </w:t>
      </w:r>
      <w:r w:rsidR="00442722" w:rsidRPr="00515582">
        <w:rPr>
          <w:b/>
          <w:i/>
        </w:rPr>
        <w:t xml:space="preserve">Порядок оплаты: </w:t>
      </w:r>
    </w:p>
    <w:p w:rsidR="001B3382" w:rsidRPr="00515582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515582">
        <w:rPr>
          <w:b/>
          <w:i/>
        </w:rPr>
        <w:tab/>
        <w:t xml:space="preserve">        </w:t>
      </w:r>
      <w:r w:rsidR="009F4C6F" w:rsidRPr="00515582">
        <w:rPr>
          <w:b/>
          <w:i/>
        </w:rPr>
        <w:t xml:space="preserve">Оплата по </w:t>
      </w:r>
      <w:r w:rsidR="00D76601">
        <w:rPr>
          <w:b/>
          <w:i/>
        </w:rPr>
        <w:t>соглашению</w:t>
      </w:r>
      <w:r w:rsidR="009F4C6F" w:rsidRPr="00515582">
        <w:rPr>
          <w:b/>
          <w:i/>
        </w:rPr>
        <w:t xml:space="preserve"> осуществляется </w:t>
      </w:r>
      <w:r w:rsidR="00E0250F" w:rsidRPr="00515582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515582" w:rsidRDefault="00515582" w:rsidP="007F665F">
      <w:pPr>
        <w:spacing w:line="229" w:lineRule="auto"/>
        <w:jc w:val="both"/>
        <w:rPr>
          <w:color w:val="000000"/>
          <w:spacing w:val="-2"/>
        </w:rPr>
      </w:pPr>
      <w:r w:rsidRPr="00515582">
        <w:t>Оплата по Соглашению осуществляется в течение 30 (тридцати) рабочих дней с даты приемки выполненной работы</w:t>
      </w:r>
      <w:r w:rsidR="007F665F" w:rsidRPr="00515582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F665F" w:rsidRPr="007F665F">
        <w:rPr>
          <w:b/>
        </w:rPr>
        <w:t>1</w:t>
      </w:r>
      <w:r w:rsidR="00724828">
        <w:rPr>
          <w:b/>
        </w:rPr>
        <w:t>3</w:t>
      </w:r>
      <w:r w:rsidR="007F665F" w:rsidRPr="007F665F">
        <w:rPr>
          <w:b/>
        </w:rPr>
        <w:t xml:space="preserve">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9E710A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0A" w:rsidRDefault="009E710A">
      <w:r>
        <w:separator/>
      </w:r>
    </w:p>
  </w:endnote>
  <w:endnote w:type="continuationSeparator" w:id="0">
    <w:p w:rsidR="009E710A" w:rsidRDefault="009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F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0A" w:rsidRDefault="009E710A">
      <w:r>
        <w:separator/>
      </w:r>
    </w:p>
  </w:footnote>
  <w:footnote w:type="continuationSeparator" w:id="0">
    <w:p w:rsidR="009E710A" w:rsidRDefault="009E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A304F"/>
    <w:rsid w:val="003C4A79"/>
    <w:rsid w:val="003D3359"/>
    <w:rsid w:val="00442722"/>
    <w:rsid w:val="00443C4A"/>
    <w:rsid w:val="004B150E"/>
    <w:rsid w:val="004F097C"/>
    <w:rsid w:val="005145D9"/>
    <w:rsid w:val="00515582"/>
    <w:rsid w:val="00526F16"/>
    <w:rsid w:val="00552E8A"/>
    <w:rsid w:val="00581154"/>
    <w:rsid w:val="005C1CFB"/>
    <w:rsid w:val="005C28DC"/>
    <w:rsid w:val="00611891"/>
    <w:rsid w:val="00612869"/>
    <w:rsid w:val="00633B68"/>
    <w:rsid w:val="006A6CF7"/>
    <w:rsid w:val="006D5A9D"/>
    <w:rsid w:val="007013EC"/>
    <w:rsid w:val="00724828"/>
    <w:rsid w:val="0078073D"/>
    <w:rsid w:val="007819E1"/>
    <w:rsid w:val="00785560"/>
    <w:rsid w:val="007A3E19"/>
    <w:rsid w:val="007B6FD1"/>
    <w:rsid w:val="007C24DD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42F77"/>
    <w:rsid w:val="00972AB2"/>
    <w:rsid w:val="0099194B"/>
    <w:rsid w:val="009C3244"/>
    <w:rsid w:val="009C347D"/>
    <w:rsid w:val="009E6A84"/>
    <w:rsid w:val="009E710A"/>
    <w:rsid w:val="009F4C6F"/>
    <w:rsid w:val="00A044FD"/>
    <w:rsid w:val="00A41EED"/>
    <w:rsid w:val="00A8133B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76601"/>
    <w:rsid w:val="00DA7BFB"/>
    <w:rsid w:val="00DB59A5"/>
    <w:rsid w:val="00DC3E8D"/>
    <w:rsid w:val="00E0250F"/>
    <w:rsid w:val="00E04574"/>
    <w:rsid w:val="00E0528C"/>
    <w:rsid w:val="00E36789"/>
    <w:rsid w:val="00E4143F"/>
    <w:rsid w:val="00E93ED8"/>
    <w:rsid w:val="00EB33E4"/>
    <w:rsid w:val="00ED7C3A"/>
    <w:rsid w:val="00F0127D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2023-11-15T04:31:00Z</dcterms:created>
  <dcterms:modified xsi:type="dcterms:W3CDTF">2023-11-15T04:31:00Z</dcterms:modified>
</cp:coreProperties>
</file>