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FD039C">
        <w:rPr>
          <w:b/>
        </w:rPr>
        <w:t>5</w:t>
      </w:r>
      <w:r w:rsidR="00485658">
        <w:rPr>
          <w:b/>
        </w:rPr>
        <w:t>8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FD039C" w:rsidP="00391158">
      <w:pPr>
        <w:autoSpaceDE w:val="0"/>
        <w:autoSpaceDN w:val="0"/>
        <w:adjustRightInd w:val="0"/>
        <w:jc w:val="both"/>
        <w:rPr>
          <w:b/>
          <w:i/>
        </w:rPr>
      </w:pPr>
      <w:r w:rsidRPr="00966A98">
        <w:rPr>
          <w:b/>
          <w:i/>
        </w:rPr>
        <w:t>2</w:t>
      </w:r>
      <w:r w:rsidR="00485658">
        <w:rPr>
          <w:b/>
          <w:i/>
        </w:rPr>
        <w:t xml:space="preserve">1 </w:t>
      </w:r>
      <w:r w:rsidR="00337C0D" w:rsidRPr="00966A98">
        <w:rPr>
          <w:b/>
          <w:i/>
        </w:rPr>
        <w:t>марта</w:t>
      </w:r>
      <w:r w:rsidR="00805E7C" w:rsidRPr="00966A98">
        <w:rPr>
          <w:b/>
          <w:i/>
        </w:rPr>
        <w:t xml:space="preserve"> 2024</w:t>
      </w:r>
      <w:r w:rsidR="00391158" w:rsidRPr="00966A98">
        <w:rPr>
          <w:b/>
          <w:i/>
        </w:rPr>
        <w:t xml:space="preserve"> года</w:t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7935D3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140FE9" w:rsidRPr="00966A98">
        <w:rPr>
          <w:b/>
          <w:i/>
        </w:rPr>
        <w:t xml:space="preserve"> </w:t>
      </w:r>
      <w:r w:rsidR="002872FE" w:rsidRPr="00966A98">
        <w:rPr>
          <w:b/>
          <w:i/>
        </w:rPr>
        <w:t xml:space="preserve">        </w:t>
      </w:r>
      <w:r w:rsidR="00127F67" w:rsidRPr="00966A98">
        <w:rPr>
          <w:b/>
          <w:i/>
        </w:rPr>
        <w:t xml:space="preserve">      </w:t>
      </w:r>
      <w:r w:rsidR="003A7A40" w:rsidRPr="00966A98">
        <w:rPr>
          <w:b/>
          <w:i/>
        </w:rPr>
        <w:t xml:space="preserve"> </w:t>
      </w:r>
      <w:r w:rsidR="00391158" w:rsidRPr="00966A98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0B0A1F" w:rsidRPr="007F665F" w:rsidRDefault="000B0A1F" w:rsidP="000B0A1F">
      <w:pPr>
        <w:widowControl w:val="0"/>
        <w:jc w:val="both"/>
        <w:rPr>
          <w:b/>
        </w:rPr>
      </w:pPr>
      <w:r w:rsidRPr="007F665F">
        <w:rPr>
          <w:b/>
        </w:rPr>
        <w:t>Председатель Комиссии:</w:t>
      </w:r>
    </w:p>
    <w:p w:rsidR="000B0A1F" w:rsidRPr="007F665F" w:rsidRDefault="000B0A1F" w:rsidP="000B0A1F">
      <w:pPr>
        <w:widowControl w:val="0"/>
        <w:jc w:val="both"/>
      </w:pPr>
      <w:r w:rsidRPr="007F665F">
        <w:t>С.А. Садков - заместитель генерального директора по производственным и организационным вопросам;</w:t>
      </w:r>
    </w:p>
    <w:p w:rsidR="000B0A1F" w:rsidRPr="00B013F9" w:rsidRDefault="000B0A1F" w:rsidP="000B0A1F">
      <w:pPr>
        <w:widowControl w:val="0"/>
        <w:jc w:val="both"/>
        <w:rPr>
          <w:b/>
        </w:rPr>
      </w:pPr>
      <w:r w:rsidRPr="00B013F9">
        <w:rPr>
          <w:b/>
        </w:rPr>
        <w:t>Заместитель председателя Комиссии:</w:t>
      </w:r>
    </w:p>
    <w:p w:rsidR="000B0A1F" w:rsidRPr="007F665F" w:rsidRDefault="000B0A1F" w:rsidP="000B0A1F">
      <w:pPr>
        <w:widowControl w:val="0"/>
        <w:jc w:val="both"/>
      </w:pPr>
      <w:r>
        <w:t>А</w:t>
      </w:r>
      <w:r w:rsidRPr="00311BA3">
        <w:t>.О. Шибаров – исполняющий обязанности заместителя генерального директора по корпо</w:t>
      </w:r>
      <w:r>
        <w:t>ративному управлению и развитию.</w:t>
      </w:r>
    </w:p>
    <w:p w:rsidR="000B0A1F" w:rsidRPr="007F665F" w:rsidRDefault="000B0A1F" w:rsidP="000B0A1F">
      <w:pPr>
        <w:widowControl w:val="0"/>
        <w:jc w:val="both"/>
        <w:rPr>
          <w:b/>
        </w:rPr>
      </w:pPr>
      <w:r w:rsidRPr="007F665F">
        <w:rPr>
          <w:b/>
        </w:rPr>
        <w:t>Члены Комиссии:</w:t>
      </w:r>
    </w:p>
    <w:p w:rsidR="000B0A1F" w:rsidRPr="00311BA3" w:rsidRDefault="000B0A1F" w:rsidP="000B0A1F">
      <w:pPr>
        <w:jc w:val="both"/>
      </w:pPr>
      <w:r w:rsidRPr="007F665F">
        <w:t>Р.А. Дублев – заместитель главного инженера по эксплуатации</w:t>
      </w:r>
      <w:r>
        <w:t>;</w:t>
      </w:r>
    </w:p>
    <w:p w:rsidR="000B0A1F" w:rsidRPr="007F665F" w:rsidRDefault="000B0A1F" w:rsidP="000B0A1F">
      <w:pPr>
        <w:jc w:val="both"/>
      </w:pPr>
      <w:r>
        <w:t>М.А. Лиханов – начальник отдела конкурсных торгов.</w:t>
      </w:r>
    </w:p>
    <w:p w:rsidR="00805E7C" w:rsidRPr="007F665F" w:rsidRDefault="00805E7C" w:rsidP="00805E7C">
      <w:pPr>
        <w:jc w:val="both"/>
      </w:pPr>
      <w:r w:rsidRPr="007F665F">
        <w:rPr>
          <w:b/>
        </w:rPr>
        <w:t xml:space="preserve">Кворум </w:t>
      </w:r>
      <w:r w:rsidRPr="007F665F">
        <w:t xml:space="preserve">для проведения заседания имеется. 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Присутствовали 4 из 7 членов комиссии;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Отсутствовали – 3 члена комиссии;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Кворум составляет 57 %;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Заседание Комиссии правомочно.</w:t>
      </w:r>
    </w:p>
    <w:p w:rsidR="00285F5D" w:rsidRDefault="00285F5D" w:rsidP="00285F5D">
      <w:pPr>
        <w:jc w:val="both"/>
      </w:pPr>
    </w:p>
    <w:p w:rsidR="00391158" w:rsidRPr="00370F6C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24DBC" w:rsidRPr="00370F6C" w:rsidRDefault="00D24DBC" w:rsidP="00D24DBC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F6C">
        <w:rPr>
          <w:rFonts w:ascii="Times New Roman" w:hAnsi="Times New Roman"/>
          <w:b/>
          <w:sz w:val="24"/>
          <w:szCs w:val="24"/>
        </w:rPr>
        <w:t>Повестка дня:</w:t>
      </w:r>
    </w:p>
    <w:p w:rsidR="00D24DBC" w:rsidRPr="00CE0CD2" w:rsidRDefault="00D24DBC" w:rsidP="00D24DBC">
      <w:pPr>
        <w:ind w:left="284"/>
        <w:jc w:val="both"/>
        <w:rPr>
          <w:bCs/>
          <w:color w:val="000000"/>
        </w:rPr>
      </w:pPr>
      <w:r w:rsidRPr="006735A9">
        <w:t xml:space="preserve">1. О заключении </w:t>
      </w:r>
      <w:r w:rsidRPr="00962386">
        <w:t xml:space="preserve">договора на оказание услуг </w:t>
      </w:r>
      <w:r w:rsidRPr="00CE0CD2">
        <w:rPr>
          <w:bCs/>
          <w:color w:val="000000"/>
        </w:rPr>
        <w:t xml:space="preserve">по проживанию командированных сотрудников в гостинице г. </w:t>
      </w:r>
      <w:r>
        <w:rPr>
          <w:bCs/>
          <w:color w:val="000000"/>
        </w:rPr>
        <w:t>Советский</w:t>
      </w:r>
      <w:r w:rsidRPr="00CE0CD2">
        <w:rPr>
          <w:bCs/>
          <w:color w:val="000000"/>
        </w:rPr>
        <w:t xml:space="preserve"> для нужд АО </w:t>
      </w:r>
      <w:r>
        <w:rPr>
          <w:bCs/>
          <w:color w:val="000000"/>
        </w:rPr>
        <w:t>«</w:t>
      </w:r>
      <w:r w:rsidRPr="00CE0CD2">
        <w:rPr>
          <w:bCs/>
          <w:color w:val="000000"/>
        </w:rPr>
        <w:t>ЮРЭСК</w:t>
      </w:r>
      <w:r>
        <w:rPr>
          <w:bCs/>
          <w:color w:val="000000"/>
        </w:rPr>
        <w:t>»</w:t>
      </w:r>
      <w:r w:rsidRPr="00CE0CD2">
        <w:rPr>
          <w:bCs/>
          <w:color w:val="000000"/>
        </w:rPr>
        <w:t xml:space="preserve"> на 2024-2025 годы</w:t>
      </w:r>
      <w:r w:rsidRPr="00962386">
        <w:t xml:space="preserve">, в порядке заключения договора с единственным поставщиком (подрядчиком), (реестровый номер: </w:t>
      </w:r>
      <w:r>
        <w:t>53</w:t>
      </w:r>
      <w:r w:rsidRPr="00962386">
        <w:t>-2024).</w:t>
      </w:r>
    </w:p>
    <w:p w:rsidR="00D24DBC" w:rsidRPr="006735A9" w:rsidRDefault="00D24DBC" w:rsidP="00D24DBC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35A9">
        <w:rPr>
          <w:rFonts w:ascii="Times New Roman" w:hAnsi="Times New Roman"/>
          <w:b/>
          <w:sz w:val="24"/>
          <w:szCs w:val="24"/>
          <w:u w:val="single"/>
        </w:rPr>
        <w:t xml:space="preserve">По вопросу повестки дня: </w:t>
      </w:r>
    </w:p>
    <w:p w:rsidR="00D24DBC" w:rsidRPr="006735A9" w:rsidRDefault="00D24DBC" w:rsidP="00D24DBC">
      <w:pPr>
        <w:ind w:firstLine="708"/>
        <w:jc w:val="both"/>
      </w:pPr>
      <w:r w:rsidRPr="006735A9">
        <w:t xml:space="preserve">1.1. О заключении договора на оказание услуг </w:t>
      </w:r>
      <w:r w:rsidRPr="00CE0CD2">
        <w:rPr>
          <w:bCs/>
          <w:color w:val="000000"/>
        </w:rPr>
        <w:t xml:space="preserve">по проживанию командированных сотрудников в гостинице г. </w:t>
      </w:r>
      <w:r>
        <w:rPr>
          <w:bCs/>
          <w:color w:val="000000"/>
        </w:rPr>
        <w:t>Советский</w:t>
      </w:r>
      <w:r w:rsidRPr="00CE0CD2">
        <w:rPr>
          <w:bCs/>
          <w:color w:val="000000"/>
        </w:rPr>
        <w:t xml:space="preserve"> для нужд АО </w:t>
      </w:r>
      <w:r>
        <w:rPr>
          <w:bCs/>
          <w:color w:val="000000"/>
        </w:rPr>
        <w:t>«</w:t>
      </w:r>
      <w:r w:rsidRPr="00CE0CD2">
        <w:rPr>
          <w:bCs/>
          <w:color w:val="000000"/>
        </w:rPr>
        <w:t>ЮРЭСК</w:t>
      </w:r>
      <w:r>
        <w:rPr>
          <w:bCs/>
          <w:color w:val="000000"/>
        </w:rPr>
        <w:t>»</w:t>
      </w:r>
      <w:r w:rsidRPr="00CE0CD2">
        <w:rPr>
          <w:bCs/>
          <w:color w:val="000000"/>
        </w:rPr>
        <w:t xml:space="preserve"> на 2024-2025 годы</w:t>
      </w:r>
      <w:r w:rsidRPr="006735A9">
        <w:t xml:space="preserve">, в порядке заключения договора с единственным поставщиком (подрядчиком), (реестровый номер: </w:t>
      </w:r>
      <w:r>
        <w:t>53</w:t>
      </w:r>
      <w:r w:rsidRPr="006735A9">
        <w:t>-2024).</w:t>
      </w:r>
    </w:p>
    <w:p w:rsidR="00D24DBC" w:rsidRPr="009761E2" w:rsidRDefault="00D24DBC" w:rsidP="00D24DBC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42E0">
        <w:rPr>
          <w:rFonts w:ascii="Times New Roman" w:hAnsi="Times New Roman"/>
          <w:sz w:val="24"/>
          <w:szCs w:val="24"/>
        </w:rPr>
        <w:t xml:space="preserve">1.2. Согласно </w:t>
      </w:r>
      <w:r w:rsidRPr="009761E2">
        <w:rPr>
          <w:rFonts w:ascii="Times New Roman" w:hAnsi="Times New Roman"/>
          <w:sz w:val="24"/>
          <w:szCs w:val="24"/>
        </w:rPr>
        <w:t>пункту 1 статьи 3.2.5 Положения о порядке проведения закупок тов</w:t>
      </w:r>
      <w:r>
        <w:rPr>
          <w:rFonts w:ascii="Times New Roman" w:hAnsi="Times New Roman"/>
          <w:sz w:val="24"/>
          <w:szCs w:val="24"/>
        </w:rPr>
        <w:t>аров, работ, услуг в АО «ЮРЭСК»</w:t>
      </w:r>
      <w:r>
        <w:t>,</w:t>
      </w:r>
      <w:r w:rsidRPr="00394377">
        <w:rPr>
          <w:rFonts w:ascii="Times New Roman" w:hAnsi="Times New Roman"/>
          <w:sz w:val="24"/>
          <w:szCs w:val="24"/>
        </w:rPr>
        <w:t xml:space="preserve"> заказчик вправе проводить процедуру закупки у единственного поставщика (подрядчика, исполнителя) в случае</w:t>
      </w:r>
      <w:r w:rsidRPr="009761E2">
        <w:rPr>
          <w:rFonts w:ascii="Times New Roman" w:hAnsi="Times New Roman"/>
          <w:sz w:val="24"/>
          <w:szCs w:val="24"/>
        </w:rPr>
        <w:t xml:space="preserve"> </w:t>
      </w:r>
      <w:r w:rsidRPr="009761E2">
        <w:rPr>
          <w:rFonts w:ascii="Times New Roman" w:hAnsi="Times New Roman"/>
          <w:color w:val="0D0D0D"/>
          <w:sz w:val="24"/>
          <w:szCs w:val="24"/>
        </w:rPr>
        <w:t>необходимости закупки товаров, работ и услуг, стоимость которой не превышает 1</w:t>
      </w:r>
      <w:r w:rsidRPr="009761E2">
        <w:rPr>
          <w:rFonts w:ascii="Times New Roman" w:hAnsi="Times New Roman"/>
          <w:color w:val="0D0D0D"/>
          <w:sz w:val="24"/>
          <w:szCs w:val="24"/>
          <w:lang w:val="en-US"/>
        </w:rPr>
        <w:t> </w:t>
      </w:r>
      <w:r w:rsidRPr="009761E2">
        <w:rPr>
          <w:rFonts w:ascii="Times New Roman" w:hAnsi="Times New Roman"/>
          <w:color w:val="0D0D0D"/>
          <w:sz w:val="24"/>
          <w:szCs w:val="24"/>
        </w:rPr>
        <w:t>000 000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При этом Заказчику запрещается дробить закупки с целью избегания проведения закупки по иной закупочной процедуре</w:t>
      </w:r>
      <w:r w:rsidRPr="009761E2">
        <w:rPr>
          <w:rFonts w:ascii="Times New Roman" w:hAnsi="Times New Roman"/>
          <w:sz w:val="24"/>
          <w:szCs w:val="24"/>
        </w:rPr>
        <w:t>.</w:t>
      </w:r>
    </w:p>
    <w:p w:rsidR="00D24DBC" w:rsidRPr="006735A9" w:rsidRDefault="00D24DBC" w:rsidP="00D24DBC">
      <w:pPr>
        <w:tabs>
          <w:tab w:val="left" w:pos="993"/>
        </w:tabs>
        <w:ind w:firstLine="709"/>
        <w:jc w:val="both"/>
      </w:pPr>
      <w:r w:rsidRPr="00485658">
        <w:rPr>
          <w:color w:val="333333"/>
          <w:shd w:val="clear" w:color="auto" w:fill="FAFAFA"/>
        </w:rPr>
        <w:t>ИП Кошутин Андрей Леонидович</w:t>
      </w:r>
      <w:r w:rsidRPr="006735A9">
        <w:t xml:space="preserve"> - единственный поставщик, </w:t>
      </w:r>
      <w:r>
        <w:t xml:space="preserve">который готов </w:t>
      </w:r>
      <w:r w:rsidRPr="006735A9">
        <w:t xml:space="preserve">по наименьшей стоимости </w:t>
      </w:r>
      <w:r>
        <w:t xml:space="preserve">оказать услуги </w:t>
      </w:r>
      <w:r w:rsidRPr="00CE0CD2">
        <w:rPr>
          <w:bCs/>
          <w:color w:val="000000"/>
        </w:rPr>
        <w:t>по проживанию командированных сотруднико</w:t>
      </w:r>
      <w:r>
        <w:rPr>
          <w:bCs/>
          <w:color w:val="000000"/>
        </w:rPr>
        <w:t>в в гостинице г. Советский</w:t>
      </w:r>
      <w:r w:rsidRPr="00CE0CD2">
        <w:rPr>
          <w:bCs/>
          <w:color w:val="000000"/>
        </w:rPr>
        <w:t xml:space="preserve"> для нужд АО </w:t>
      </w:r>
      <w:r>
        <w:rPr>
          <w:bCs/>
          <w:color w:val="000000"/>
        </w:rPr>
        <w:t>«</w:t>
      </w:r>
      <w:r w:rsidRPr="00CE0CD2">
        <w:rPr>
          <w:bCs/>
          <w:color w:val="000000"/>
        </w:rPr>
        <w:t>ЮРЭСК</w:t>
      </w:r>
      <w:r>
        <w:rPr>
          <w:bCs/>
          <w:color w:val="000000"/>
        </w:rPr>
        <w:t>»</w:t>
      </w:r>
      <w:r w:rsidRPr="00CE0CD2">
        <w:rPr>
          <w:bCs/>
          <w:color w:val="000000"/>
        </w:rPr>
        <w:t xml:space="preserve"> на 2024-2025 годы</w:t>
      </w:r>
      <w:r w:rsidRPr="006735A9">
        <w:t>, соответствующи</w:t>
      </w:r>
      <w:r>
        <w:t>е</w:t>
      </w:r>
      <w:r w:rsidRPr="006735A9">
        <w:t xml:space="preserve"> </w:t>
      </w:r>
      <w:r w:rsidRPr="006735A9">
        <w:rPr>
          <w:color w:val="000000"/>
        </w:rPr>
        <w:t>требованиям Заказчика</w:t>
      </w:r>
      <w:r w:rsidRPr="006735A9">
        <w:t>.</w:t>
      </w:r>
    </w:p>
    <w:p w:rsidR="00D24DBC" w:rsidRPr="00370F6C" w:rsidRDefault="00D24DBC" w:rsidP="00D24DBC">
      <w:pPr>
        <w:tabs>
          <w:tab w:val="left" w:pos="993"/>
        </w:tabs>
        <w:ind w:firstLine="709"/>
        <w:jc w:val="both"/>
        <w:rPr>
          <w:b/>
          <w:i/>
        </w:rPr>
      </w:pPr>
      <w:r w:rsidRPr="00A75770">
        <w:t>1.</w:t>
      </w:r>
      <w:r>
        <w:t>3</w:t>
      </w:r>
      <w:r w:rsidRPr="00A75770">
        <w:t>.</w:t>
      </w:r>
      <w:r w:rsidRPr="00370F6C">
        <w:t xml:space="preserve"> </w:t>
      </w:r>
      <w:r>
        <w:t>На основании вышеизложенного,</w:t>
      </w:r>
      <w:r w:rsidRPr="00370F6C">
        <w:t xml:space="preserve"> на голосование вынесен следующий вопрос:</w:t>
      </w:r>
      <w:r w:rsidRPr="00370F6C">
        <w:rPr>
          <w:b/>
          <w:i/>
        </w:rPr>
        <w:t xml:space="preserve"> </w:t>
      </w:r>
      <w:r w:rsidRPr="006735A9">
        <w:rPr>
          <w:b/>
          <w:i/>
          <w:snapToGrid w:val="0"/>
        </w:rPr>
        <w:t>«</w:t>
      </w:r>
      <w:r w:rsidRPr="006735A9">
        <w:rPr>
          <w:b/>
          <w:i/>
          <w:snapToGrid w:val="0"/>
          <w:color w:val="000000"/>
        </w:rPr>
        <w:t xml:space="preserve">Заключить </w:t>
      </w:r>
      <w:r w:rsidRPr="006735A9">
        <w:rPr>
          <w:b/>
          <w:i/>
        </w:rPr>
        <w:t xml:space="preserve">договор на оказание услуг </w:t>
      </w:r>
      <w:r w:rsidRPr="00264F24">
        <w:rPr>
          <w:b/>
          <w:bCs/>
          <w:i/>
          <w:color w:val="000000"/>
        </w:rPr>
        <w:t xml:space="preserve">по проживанию командированных сотрудников в гостинице г. </w:t>
      </w:r>
      <w:r>
        <w:rPr>
          <w:b/>
          <w:bCs/>
          <w:i/>
          <w:color w:val="000000"/>
        </w:rPr>
        <w:t>Советский</w:t>
      </w:r>
      <w:r w:rsidRPr="00264F24">
        <w:rPr>
          <w:b/>
          <w:bCs/>
          <w:i/>
          <w:color w:val="000000"/>
        </w:rPr>
        <w:t xml:space="preserve"> для нужд АО </w:t>
      </w:r>
      <w:r>
        <w:rPr>
          <w:b/>
          <w:bCs/>
          <w:i/>
          <w:color w:val="000000"/>
        </w:rPr>
        <w:t>«</w:t>
      </w:r>
      <w:r w:rsidRPr="00264F24">
        <w:rPr>
          <w:b/>
          <w:bCs/>
          <w:i/>
          <w:color w:val="000000"/>
        </w:rPr>
        <w:t>ЮРЭСК</w:t>
      </w:r>
      <w:r>
        <w:rPr>
          <w:b/>
          <w:bCs/>
          <w:i/>
          <w:color w:val="000000"/>
        </w:rPr>
        <w:t>»</w:t>
      </w:r>
      <w:r w:rsidRPr="00264F24">
        <w:rPr>
          <w:b/>
          <w:bCs/>
          <w:i/>
          <w:color w:val="000000"/>
        </w:rPr>
        <w:t xml:space="preserve"> на 2024-2025 годы</w:t>
      </w:r>
      <w:r>
        <w:rPr>
          <w:b/>
          <w:i/>
        </w:rPr>
        <w:t>,</w:t>
      </w:r>
      <w:r w:rsidRPr="001D2426">
        <w:rPr>
          <w:b/>
          <w:i/>
        </w:rPr>
        <w:t xml:space="preserve"> </w:t>
      </w:r>
      <w:r w:rsidRPr="0087189A">
        <w:rPr>
          <w:b/>
          <w:i/>
        </w:rPr>
        <w:t>в порядке заключения договора с единственным поставщиком (подрядчиком)</w:t>
      </w:r>
      <w:r>
        <w:rPr>
          <w:b/>
          <w:i/>
        </w:rPr>
        <w:t xml:space="preserve"> </w:t>
      </w:r>
      <w:r w:rsidRPr="00370F6C">
        <w:rPr>
          <w:b/>
          <w:i/>
        </w:rPr>
        <w:t xml:space="preserve">на следующих условиях:   </w:t>
      </w:r>
    </w:p>
    <w:p w:rsidR="00D24DBC" w:rsidRPr="00323104" w:rsidRDefault="00D24DBC" w:rsidP="00D24DBC">
      <w:pPr>
        <w:tabs>
          <w:tab w:val="left" w:pos="142"/>
          <w:tab w:val="left" w:pos="1418"/>
        </w:tabs>
        <w:ind w:firstLine="709"/>
        <w:jc w:val="both"/>
      </w:pPr>
      <w:r>
        <w:rPr>
          <w:b/>
          <w:i/>
        </w:rPr>
        <w:t>Заказчик</w:t>
      </w:r>
      <w:r w:rsidRPr="00754196">
        <w:rPr>
          <w:b/>
          <w:i/>
        </w:rPr>
        <w:t xml:space="preserve">: </w:t>
      </w:r>
      <w:r w:rsidRPr="00323104">
        <w:t xml:space="preserve">АО «ЮРЭСК» (628012, ХМАО-Югра, г. Ханты-Мансийск, ул. Ленина, 52/1); </w:t>
      </w:r>
    </w:p>
    <w:p w:rsidR="00D24DBC" w:rsidRPr="00264F24" w:rsidRDefault="00D24DBC" w:rsidP="00D24DBC">
      <w:pPr>
        <w:tabs>
          <w:tab w:val="left" w:pos="1200"/>
        </w:tabs>
        <w:ind w:left="57" w:right="57"/>
        <w:rPr>
          <w:bCs/>
          <w:iCs/>
        </w:rPr>
      </w:pPr>
      <w:r>
        <w:rPr>
          <w:b/>
          <w:i/>
        </w:rPr>
        <w:t xml:space="preserve">           Исполнитель</w:t>
      </w:r>
      <w:r w:rsidRPr="00754196">
        <w:rPr>
          <w:b/>
          <w:i/>
        </w:rPr>
        <w:t xml:space="preserve">: </w:t>
      </w:r>
      <w:r w:rsidRPr="00485658">
        <w:rPr>
          <w:color w:val="333333"/>
          <w:shd w:val="clear" w:color="auto" w:fill="FAFAFA"/>
        </w:rPr>
        <w:t>ИП Кошутин Андрей Леонидович</w:t>
      </w:r>
      <w:r w:rsidRPr="006735A9">
        <w:t xml:space="preserve"> </w:t>
      </w:r>
      <w:r w:rsidRPr="00323104">
        <w:t>(</w:t>
      </w:r>
      <w:r w:rsidRPr="009B6FD2">
        <w:rPr>
          <w:bCs/>
          <w:iCs/>
        </w:rPr>
        <w:t>Юридический адрес:</w:t>
      </w:r>
      <w:r>
        <w:rPr>
          <w:bCs/>
          <w:iCs/>
        </w:rPr>
        <w:t xml:space="preserve"> </w:t>
      </w:r>
      <w:r w:rsidRPr="009B6FD2">
        <w:rPr>
          <w:bCs/>
          <w:iCs/>
        </w:rPr>
        <w:t xml:space="preserve">628240, Ханты-Мансийский Автономный </w:t>
      </w:r>
      <w:r>
        <w:rPr>
          <w:bCs/>
          <w:iCs/>
        </w:rPr>
        <w:t>о</w:t>
      </w:r>
      <w:r w:rsidRPr="009B6FD2">
        <w:rPr>
          <w:bCs/>
          <w:iCs/>
        </w:rPr>
        <w:t xml:space="preserve">круг–Югра   Советский р-н., </w:t>
      </w:r>
      <w:r>
        <w:rPr>
          <w:bCs/>
          <w:iCs/>
        </w:rPr>
        <w:t xml:space="preserve">г. Советский, </w:t>
      </w:r>
      <w:r w:rsidRPr="009B6FD2">
        <w:rPr>
          <w:bCs/>
          <w:iCs/>
        </w:rPr>
        <w:t>ул. Победы, д. 17</w:t>
      </w:r>
      <w:r>
        <w:rPr>
          <w:bCs/>
          <w:iCs/>
        </w:rPr>
        <w:t xml:space="preserve">. </w:t>
      </w:r>
      <w:r w:rsidRPr="009B6FD2">
        <w:rPr>
          <w:bCs/>
          <w:iCs/>
        </w:rPr>
        <w:t>Фактический адрес гостиницы: 628240, Ханты-Ма</w:t>
      </w:r>
      <w:r>
        <w:rPr>
          <w:bCs/>
          <w:iCs/>
        </w:rPr>
        <w:t xml:space="preserve">нсийский Автономный Округ–Югра </w:t>
      </w:r>
      <w:r w:rsidRPr="009B6FD2">
        <w:rPr>
          <w:bCs/>
          <w:iCs/>
        </w:rPr>
        <w:t>Советский р-н., г. Советский, ул. Малкова, д. 1</w:t>
      </w:r>
      <w:r>
        <w:rPr>
          <w:bCs/>
          <w:iCs/>
        </w:rPr>
        <w:t>.</w:t>
      </w:r>
      <w:r w:rsidRPr="00323104">
        <w:t xml:space="preserve"> </w:t>
      </w:r>
      <w:r w:rsidRPr="009B6FD2">
        <w:rPr>
          <w:bCs/>
          <w:iCs/>
        </w:rPr>
        <w:t>ИНН 861501737598</w:t>
      </w:r>
      <w:r>
        <w:rPr>
          <w:bCs/>
          <w:iCs/>
        </w:rPr>
        <w:t xml:space="preserve">; </w:t>
      </w:r>
      <w:r w:rsidRPr="009B6FD2">
        <w:t>ОГРНИП 313862210900</w:t>
      </w:r>
      <w:r>
        <w:t>0</w:t>
      </w:r>
      <w:r w:rsidRPr="009B6FD2">
        <w:t>30</w:t>
      </w:r>
      <w:r w:rsidRPr="00323104">
        <w:t>);</w:t>
      </w:r>
    </w:p>
    <w:p w:rsidR="00D24DBC" w:rsidRDefault="00D24DBC" w:rsidP="00D24DBC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Предмет договора:</w:t>
      </w:r>
      <w:r w:rsidRPr="00F31210">
        <w:rPr>
          <w:b/>
          <w:i/>
        </w:rPr>
        <w:t xml:space="preserve"> </w:t>
      </w:r>
      <w:r w:rsidRPr="00264F24">
        <w:rPr>
          <w:b/>
          <w:i/>
        </w:rPr>
        <w:t xml:space="preserve">услуги по проживанию в гостинице г. </w:t>
      </w:r>
      <w:r>
        <w:rPr>
          <w:b/>
          <w:i/>
        </w:rPr>
        <w:t>Советский;</w:t>
      </w:r>
      <w:r w:rsidRPr="00123046">
        <w:rPr>
          <w:b/>
          <w:i/>
        </w:rPr>
        <w:t xml:space="preserve"> </w:t>
      </w:r>
    </w:p>
    <w:p w:rsidR="00D24DBC" w:rsidRDefault="00D24DBC" w:rsidP="00D24DBC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Сроки </w:t>
      </w:r>
      <w:r>
        <w:rPr>
          <w:b/>
          <w:i/>
        </w:rPr>
        <w:t>оказания услуг</w:t>
      </w:r>
      <w:r w:rsidRPr="00370F6C">
        <w:rPr>
          <w:b/>
          <w:i/>
        </w:rPr>
        <w:t>:</w:t>
      </w:r>
      <w:r>
        <w:rPr>
          <w:b/>
          <w:i/>
        </w:rPr>
        <w:t xml:space="preserve"> </w:t>
      </w:r>
    </w:p>
    <w:p w:rsidR="00D24DBC" w:rsidRDefault="00D24DBC" w:rsidP="00D24DBC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4C7687">
        <w:t xml:space="preserve">С даты заключения договора по </w:t>
      </w:r>
      <w:r>
        <w:t>31.12</w:t>
      </w:r>
      <w:r w:rsidRPr="004C7687">
        <w:t>.2025 года</w:t>
      </w:r>
      <w:r w:rsidRPr="00370F6C">
        <w:rPr>
          <w:b/>
          <w:i/>
        </w:rPr>
        <w:t xml:space="preserve"> </w:t>
      </w:r>
    </w:p>
    <w:p w:rsidR="00D24DBC" w:rsidRDefault="00D24DBC" w:rsidP="00D24DBC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lastRenderedPageBreak/>
        <w:t xml:space="preserve">Место </w:t>
      </w:r>
      <w:r>
        <w:rPr>
          <w:b/>
          <w:i/>
        </w:rPr>
        <w:t>оказания услуг</w:t>
      </w:r>
      <w:r w:rsidRPr="00370F6C">
        <w:rPr>
          <w:b/>
          <w:i/>
        </w:rPr>
        <w:t xml:space="preserve">: </w:t>
      </w:r>
    </w:p>
    <w:p w:rsidR="00D24DBC" w:rsidRPr="00805E7C" w:rsidRDefault="00D24DBC" w:rsidP="00D24DBC">
      <w:pPr>
        <w:pStyle w:val="a9"/>
        <w:jc w:val="both"/>
      </w:pPr>
      <w:r w:rsidRPr="00A04088">
        <w:t xml:space="preserve">Ханты-Мансийский автономный округ – Югра, </w:t>
      </w:r>
      <w:r w:rsidRPr="009B6FD2">
        <w:rPr>
          <w:rFonts w:eastAsiaTheme="minorHAnsi"/>
        </w:rPr>
        <w:t xml:space="preserve">Советский р-н., г. Советский, </w:t>
      </w:r>
      <w:r w:rsidRPr="009B6FD2">
        <w:rPr>
          <w:rFonts w:eastAsiaTheme="minorHAnsi"/>
          <w:shd w:val="clear" w:color="auto" w:fill="FFFFFF" w:themeFill="background1"/>
        </w:rPr>
        <w:t>ул. Малкова, д. 1</w:t>
      </w:r>
      <w:r w:rsidRPr="00805E7C">
        <w:rPr>
          <w:iCs/>
          <w:color w:val="000000"/>
        </w:rPr>
        <w:t xml:space="preserve">. </w:t>
      </w:r>
      <w:r w:rsidRPr="00805E7C">
        <w:t xml:space="preserve">         </w:t>
      </w:r>
    </w:p>
    <w:p w:rsidR="00D24DBC" w:rsidRDefault="00D24DBC" w:rsidP="00D24DBC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Стоимость оказания услуг: </w:t>
      </w:r>
    </w:p>
    <w:p w:rsidR="00D24DBC" w:rsidRPr="00805E7C" w:rsidRDefault="00D24DBC" w:rsidP="00D24DBC">
      <w:pPr>
        <w:pStyle w:val="a9"/>
        <w:jc w:val="both"/>
      </w:pPr>
      <w:bookmarkStart w:id="0" w:name="_GoBack"/>
      <w:r w:rsidRPr="009B6FD2">
        <w:t>700 000</w:t>
      </w:r>
      <w:bookmarkEnd w:id="0"/>
      <w:r w:rsidRPr="009B6FD2">
        <w:t xml:space="preserve"> (Семьсот тысяч) рублей 00 копеек, без НДС</w:t>
      </w:r>
      <w:r w:rsidRPr="00805E7C">
        <w:t>.</w:t>
      </w:r>
    </w:p>
    <w:p w:rsidR="00D24DBC" w:rsidRDefault="00D24DBC" w:rsidP="00D24DBC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Порядок оплаты:</w:t>
      </w:r>
    </w:p>
    <w:p w:rsidR="00D24DBC" w:rsidRPr="00FB349F" w:rsidRDefault="00D24DBC" w:rsidP="00D24DBC">
      <w:pPr>
        <w:ind w:firstLine="708"/>
        <w:jc w:val="both"/>
      </w:pPr>
      <w:r w:rsidRPr="00FB349F">
        <w:t>Оплата оказания услуги осуществляется по цене единицы услуги исходя из объема фактически оказанной услуги, в ходе исполнения договора, в пределах цены, указанной в договоре.</w:t>
      </w:r>
    </w:p>
    <w:p w:rsidR="00D24DBC" w:rsidRPr="00FB349F" w:rsidRDefault="00D24DBC" w:rsidP="00D24DBC">
      <w:pPr>
        <w:jc w:val="both"/>
      </w:pPr>
      <w:r w:rsidRPr="00FB349F">
        <w:t>Исполнитель не позднее 5 (пяти) рабочих дней после предоставленного обслуживания направляет Заказчику Акт об оказанных услугах с указанием фамилий клиентов, сроков их проживания в Гостинице.</w:t>
      </w:r>
      <w:r>
        <w:t xml:space="preserve"> </w:t>
      </w:r>
      <w:r w:rsidRPr="00FB349F">
        <w:t>Оплата фактически оказанных услуг производится в течение 7 (семи) рабочих дней, со дня подписания Сторонами акта оказанных услуг и предоставления Исполнителем Заказчику счета.</w:t>
      </w:r>
    </w:p>
    <w:p w:rsidR="00D24DBC" w:rsidRPr="00264F24" w:rsidRDefault="00D24DBC" w:rsidP="00D24DBC">
      <w:pPr>
        <w:pStyle w:val="a9"/>
        <w:jc w:val="both"/>
      </w:pPr>
      <w:r w:rsidRPr="00FB349F">
        <w:t xml:space="preserve">Заказчик оплачивает только те услуги, которые оказаны Исполнителем в соответствии </w:t>
      </w:r>
      <w:r w:rsidRPr="00FB349F">
        <w:br/>
        <w:t>с оформленной Заказчиком и принятой Исполнителем заявкой. Иные оказанные Исполнителем услуги оплате не подлежат.</w:t>
      </w:r>
    </w:p>
    <w:p w:rsidR="00AF2C23" w:rsidRDefault="00AF2C23" w:rsidP="00DF3385">
      <w:pPr>
        <w:pStyle w:val="a4"/>
        <w:ind w:left="0" w:firstLine="709"/>
        <w:jc w:val="both"/>
        <w:rPr>
          <w:i/>
          <w:sz w:val="24"/>
        </w:rPr>
      </w:pPr>
    </w:p>
    <w:p w:rsidR="00DF3385" w:rsidRPr="00370F6C" w:rsidRDefault="00226432" w:rsidP="00DF3385">
      <w:pPr>
        <w:pStyle w:val="a4"/>
        <w:ind w:left="0" w:firstLine="709"/>
        <w:jc w:val="both"/>
        <w:rPr>
          <w:i/>
          <w:sz w:val="24"/>
        </w:rPr>
      </w:pPr>
      <w:r w:rsidRPr="00370F6C">
        <w:rPr>
          <w:i/>
          <w:sz w:val="24"/>
        </w:rPr>
        <w:t xml:space="preserve">Голосовали: </w:t>
      </w:r>
      <w:r w:rsidR="00FE5F4F" w:rsidRPr="00370F6C">
        <w:rPr>
          <w:i/>
          <w:sz w:val="24"/>
        </w:rPr>
        <w:tab/>
        <w:t xml:space="preserve"> «</w:t>
      </w:r>
      <w:r w:rsidR="00DF3385" w:rsidRPr="00370F6C">
        <w:rPr>
          <w:i/>
          <w:sz w:val="24"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Дата составления протокола</w:t>
      </w:r>
      <w:r w:rsidRPr="00FD039C">
        <w:rPr>
          <w:b/>
        </w:rPr>
        <w:t xml:space="preserve">: </w:t>
      </w:r>
      <w:r w:rsidR="00FD039C" w:rsidRPr="00FD039C">
        <w:rPr>
          <w:b/>
        </w:rPr>
        <w:t>2</w:t>
      </w:r>
      <w:r w:rsidR="003D22AC">
        <w:rPr>
          <w:b/>
        </w:rPr>
        <w:t>1</w:t>
      </w:r>
      <w:r w:rsidR="00962386" w:rsidRPr="00FD039C">
        <w:rPr>
          <w:b/>
        </w:rPr>
        <w:t xml:space="preserve"> марта</w:t>
      </w:r>
      <w:r w:rsidR="00805E7C" w:rsidRPr="00FD039C">
        <w:rPr>
          <w:b/>
        </w:rPr>
        <w:t xml:space="preserve"> 2024 года.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0B0A1F" w:rsidTr="00DE4D54">
        <w:trPr>
          <w:trHeight w:val="8"/>
          <w:jc w:val="center"/>
        </w:trPr>
        <w:tc>
          <w:tcPr>
            <w:tcW w:w="5034" w:type="dxa"/>
            <w:vAlign w:val="center"/>
          </w:tcPr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40B02"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5201" w:type="dxa"/>
            <w:vAlign w:val="center"/>
          </w:tcPr>
          <w:p w:rsidR="000B0A1F" w:rsidRDefault="000B0A1F" w:rsidP="000B0A1F">
            <w:pPr>
              <w:spacing w:line="276" w:lineRule="auto"/>
              <w:jc w:val="both"/>
              <w:rPr>
                <w:lang w:eastAsia="en-US"/>
              </w:rPr>
            </w:pPr>
          </w:p>
          <w:p w:rsidR="000B0A1F" w:rsidRDefault="000B0A1F" w:rsidP="000B0A1F">
            <w:pPr>
              <w:spacing w:line="276" w:lineRule="auto"/>
              <w:jc w:val="both"/>
              <w:rPr>
                <w:lang w:eastAsia="en-US"/>
              </w:rPr>
            </w:pPr>
          </w:p>
          <w:p w:rsidR="000B0A1F" w:rsidRDefault="000B0A1F" w:rsidP="000B0A1F">
            <w:pPr>
              <w:spacing w:line="276" w:lineRule="auto"/>
              <w:jc w:val="both"/>
              <w:rPr>
                <w:lang w:eastAsia="en-US"/>
              </w:rPr>
            </w:pPr>
            <w:r>
              <w:t>С.А. Садков</w:t>
            </w:r>
            <w:r>
              <w:rPr>
                <w:lang w:eastAsia="en-US"/>
              </w:rPr>
              <w:t xml:space="preserve"> _____________________</w:t>
            </w:r>
          </w:p>
        </w:tc>
      </w:tr>
      <w:tr w:rsidR="000B0A1F" w:rsidTr="00DE4D54">
        <w:trPr>
          <w:trHeight w:val="8"/>
          <w:jc w:val="center"/>
        </w:trPr>
        <w:tc>
          <w:tcPr>
            <w:tcW w:w="5034" w:type="dxa"/>
            <w:vAlign w:val="center"/>
          </w:tcPr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40B02">
              <w:rPr>
                <w:b/>
                <w:i/>
                <w:lang w:eastAsia="en-US"/>
              </w:rPr>
              <w:t>Заместитель председателя Комиссии</w:t>
            </w:r>
            <w:r>
              <w:rPr>
                <w:b/>
                <w:i/>
                <w:lang w:eastAsia="en-US"/>
              </w:rPr>
              <w:t>:</w:t>
            </w:r>
          </w:p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0B0A1F" w:rsidRDefault="000B0A1F" w:rsidP="000B0A1F">
            <w:pPr>
              <w:spacing w:line="276" w:lineRule="auto"/>
              <w:jc w:val="both"/>
              <w:rPr>
                <w:lang w:eastAsia="en-US"/>
              </w:rPr>
            </w:pPr>
            <w:r w:rsidRPr="00311BA3">
              <w:t xml:space="preserve">А.О. Шибаров </w:t>
            </w:r>
            <w:r>
              <w:t>_________</w:t>
            </w:r>
            <w:r>
              <w:rPr>
                <w:lang w:eastAsia="en-US"/>
              </w:rPr>
              <w:t>___________</w:t>
            </w:r>
          </w:p>
          <w:p w:rsidR="000B0A1F" w:rsidRDefault="000B0A1F" w:rsidP="000B0A1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0B0A1F" w:rsidTr="00DE4D54">
        <w:trPr>
          <w:trHeight w:val="8"/>
          <w:jc w:val="center"/>
        </w:trPr>
        <w:tc>
          <w:tcPr>
            <w:tcW w:w="5034" w:type="dxa"/>
            <w:vAlign w:val="center"/>
          </w:tcPr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0B0A1F" w:rsidRDefault="000B0A1F" w:rsidP="000B0A1F">
            <w:pPr>
              <w:widowControl w:val="0"/>
              <w:spacing w:line="276" w:lineRule="auto"/>
              <w:jc w:val="both"/>
            </w:pPr>
            <w:r w:rsidRPr="007F665F">
              <w:t>Р.А. Дублев</w:t>
            </w:r>
            <w:r>
              <w:t xml:space="preserve"> __________________</w:t>
            </w:r>
          </w:p>
          <w:p w:rsidR="000B0A1F" w:rsidRDefault="000B0A1F" w:rsidP="000B0A1F">
            <w:pPr>
              <w:widowControl w:val="0"/>
              <w:spacing w:line="276" w:lineRule="auto"/>
              <w:jc w:val="both"/>
            </w:pPr>
          </w:p>
          <w:p w:rsidR="000B0A1F" w:rsidRDefault="000B0A1F" w:rsidP="000B0A1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 xml:space="preserve">М.А. Лиханов </w:t>
            </w:r>
            <w:r>
              <w:rPr>
                <w:lang w:eastAsia="en-US"/>
              </w:rPr>
              <w:t>______________________</w:t>
            </w: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8C5" w:rsidRDefault="001358C5" w:rsidP="001254E1">
      <w:r>
        <w:separator/>
      </w:r>
    </w:p>
  </w:endnote>
  <w:endnote w:type="continuationSeparator" w:id="0">
    <w:p w:rsidR="001358C5" w:rsidRDefault="001358C5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6B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8C5" w:rsidRDefault="001358C5" w:rsidP="001254E1">
      <w:r>
        <w:separator/>
      </w:r>
    </w:p>
  </w:footnote>
  <w:footnote w:type="continuationSeparator" w:id="0">
    <w:p w:rsidR="001358C5" w:rsidRDefault="001358C5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3877"/>
    <w:rsid w:val="000057CA"/>
    <w:rsid w:val="0000713A"/>
    <w:rsid w:val="00031579"/>
    <w:rsid w:val="00037A9D"/>
    <w:rsid w:val="00037EEF"/>
    <w:rsid w:val="00041B49"/>
    <w:rsid w:val="00082B45"/>
    <w:rsid w:val="000A228D"/>
    <w:rsid w:val="000A2FD5"/>
    <w:rsid w:val="000B0A1F"/>
    <w:rsid w:val="000C2D6C"/>
    <w:rsid w:val="000C4B27"/>
    <w:rsid w:val="000D0708"/>
    <w:rsid w:val="000E11F8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358C5"/>
    <w:rsid w:val="00140FE9"/>
    <w:rsid w:val="00145802"/>
    <w:rsid w:val="00145A02"/>
    <w:rsid w:val="001460AA"/>
    <w:rsid w:val="001541A4"/>
    <w:rsid w:val="00167ED0"/>
    <w:rsid w:val="00177491"/>
    <w:rsid w:val="00182973"/>
    <w:rsid w:val="001A2F3E"/>
    <w:rsid w:val="001B46E7"/>
    <w:rsid w:val="001C17B8"/>
    <w:rsid w:val="001D2426"/>
    <w:rsid w:val="001D4529"/>
    <w:rsid w:val="001E0833"/>
    <w:rsid w:val="001E530B"/>
    <w:rsid w:val="0020148D"/>
    <w:rsid w:val="00204822"/>
    <w:rsid w:val="00217A06"/>
    <w:rsid w:val="00226432"/>
    <w:rsid w:val="002305F1"/>
    <w:rsid w:val="00245C79"/>
    <w:rsid w:val="002526CD"/>
    <w:rsid w:val="002528BE"/>
    <w:rsid w:val="00252E70"/>
    <w:rsid w:val="00264F24"/>
    <w:rsid w:val="00285F5D"/>
    <w:rsid w:val="00286ED7"/>
    <w:rsid w:val="002872FE"/>
    <w:rsid w:val="0029052C"/>
    <w:rsid w:val="002C2A2B"/>
    <w:rsid w:val="002C7F03"/>
    <w:rsid w:val="002D7565"/>
    <w:rsid w:val="002E5C6B"/>
    <w:rsid w:val="002F4237"/>
    <w:rsid w:val="0031718B"/>
    <w:rsid w:val="00323104"/>
    <w:rsid w:val="00324003"/>
    <w:rsid w:val="00332450"/>
    <w:rsid w:val="00335C2A"/>
    <w:rsid w:val="00336483"/>
    <w:rsid w:val="00337117"/>
    <w:rsid w:val="00337C0D"/>
    <w:rsid w:val="00351E8A"/>
    <w:rsid w:val="00353A3F"/>
    <w:rsid w:val="0035474E"/>
    <w:rsid w:val="00355452"/>
    <w:rsid w:val="003611D7"/>
    <w:rsid w:val="00370F6C"/>
    <w:rsid w:val="00385E83"/>
    <w:rsid w:val="00391158"/>
    <w:rsid w:val="00391497"/>
    <w:rsid w:val="003A0044"/>
    <w:rsid w:val="003A6E8A"/>
    <w:rsid w:val="003A70C3"/>
    <w:rsid w:val="003A7A40"/>
    <w:rsid w:val="003B608D"/>
    <w:rsid w:val="003C366E"/>
    <w:rsid w:val="003D22AC"/>
    <w:rsid w:val="003D390C"/>
    <w:rsid w:val="003E35BB"/>
    <w:rsid w:val="003E496F"/>
    <w:rsid w:val="003F3C4E"/>
    <w:rsid w:val="003F6EFF"/>
    <w:rsid w:val="0040025B"/>
    <w:rsid w:val="00401FB4"/>
    <w:rsid w:val="004029E9"/>
    <w:rsid w:val="00410124"/>
    <w:rsid w:val="004646AF"/>
    <w:rsid w:val="00470346"/>
    <w:rsid w:val="00471C9D"/>
    <w:rsid w:val="00477620"/>
    <w:rsid w:val="00484DCC"/>
    <w:rsid w:val="00485658"/>
    <w:rsid w:val="004F2CDC"/>
    <w:rsid w:val="004F7E95"/>
    <w:rsid w:val="005077E1"/>
    <w:rsid w:val="005134C4"/>
    <w:rsid w:val="00516F7C"/>
    <w:rsid w:val="00551E6B"/>
    <w:rsid w:val="00552987"/>
    <w:rsid w:val="00555916"/>
    <w:rsid w:val="00562AA9"/>
    <w:rsid w:val="005815A5"/>
    <w:rsid w:val="00590F42"/>
    <w:rsid w:val="005A4B1F"/>
    <w:rsid w:val="005B75B3"/>
    <w:rsid w:val="005C4149"/>
    <w:rsid w:val="005D6D67"/>
    <w:rsid w:val="005E7959"/>
    <w:rsid w:val="005F7198"/>
    <w:rsid w:val="00615C97"/>
    <w:rsid w:val="00633C82"/>
    <w:rsid w:val="006414FF"/>
    <w:rsid w:val="006415BE"/>
    <w:rsid w:val="0066129A"/>
    <w:rsid w:val="006735A9"/>
    <w:rsid w:val="006775FE"/>
    <w:rsid w:val="00680FE0"/>
    <w:rsid w:val="006A4D26"/>
    <w:rsid w:val="006B06EF"/>
    <w:rsid w:val="006B229E"/>
    <w:rsid w:val="006D2887"/>
    <w:rsid w:val="006D4708"/>
    <w:rsid w:val="006E3777"/>
    <w:rsid w:val="006F3191"/>
    <w:rsid w:val="007024F1"/>
    <w:rsid w:val="00713CB8"/>
    <w:rsid w:val="00736C6A"/>
    <w:rsid w:val="0074252A"/>
    <w:rsid w:val="00754196"/>
    <w:rsid w:val="00754C3D"/>
    <w:rsid w:val="007604E5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05E7C"/>
    <w:rsid w:val="0081033C"/>
    <w:rsid w:val="008247CA"/>
    <w:rsid w:val="008336D2"/>
    <w:rsid w:val="0085498B"/>
    <w:rsid w:val="00864B1D"/>
    <w:rsid w:val="0087189A"/>
    <w:rsid w:val="008873FA"/>
    <w:rsid w:val="00896E3F"/>
    <w:rsid w:val="008B0727"/>
    <w:rsid w:val="008B5B53"/>
    <w:rsid w:val="008C1809"/>
    <w:rsid w:val="008C1A82"/>
    <w:rsid w:val="008C4B2A"/>
    <w:rsid w:val="008E453D"/>
    <w:rsid w:val="008F75F3"/>
    <w:rsid w:val="009056AC"/>
    <w:rsid w:val="0091006E"/>
    <w:rsid w:val="009317FC"/>
    <w:rsid w:val="00962386"/>
    <w:rsid w:val="009626D2"/>
    <w:rsid w:val="00966A98"/>
    <w:rsid w:val="009761E2"/>
    <w:rsid w:val="00995BF3"/>
    <w:rsid w:val="009B088C"/>
    <w:rsid w:val="009C06B2"/>
    <w:rsid w:val="009D208B"/>
    <w:rsid w:val="009F4710"/>
    <w:rsid w:val="00A059B2"/>
    <w:rsid w:val="00A304FE"/>
    <w:rsid w:val="00A34948"/>
    <w:rsid w:val="00A5670F"/>
    <w:rsid w:val="00A627AE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5B00"/>
    <w:rsid w:val="00AE6A2D"/>
    <w:rsid w:val="00AF2C23"/>
    <w:rsid w:val="00B040A3"/>
    <w:rsid w:val="00B37D32"/>
    <w:rsid w:val="00B43E24"/>
    <w:rsid w:val="00B55104"/>
    <w:rsid w:val="00B623F6"/>
    <w:rsid w:val="00B723F1"/>
    <w:rsid w:val="00B7264D"/>
    <w:rsid w:val="00BA35B7"/>
    <w:rsid w:val="00BB528B"/>
    <w:rsid w:val="00BD1F74"/>
    <w:rsid w:val="00BD4A1A"/>
    <w:rsid w:val="00BF724B"/>
    <w:rsid w:val="00C03C6D"/>
    <w:rsid w:val="00C100F1"/>
    <w:rsid w:val="00C47300"/>
    <w:rsid w:val="00C65CBE"/>
    <w:rsid w:val="00C7105C"/>
    <w:rsid w:val="00C76DD2"/>
    <w:rsid w:val="00C942E0"/>
    <w:rsid w:val="00CB23D4"/>
    <w:rsid w:val="00CB25D5"/>
    <w:rsid w:val="00CC04A7"/>
    <w:rsid w:val="00CC4AB7"/>
    <w:rsid w:val="00CC5F49"/>
    <w:rsid w:val="00CD4EFD"/>
    <w:rsid w:val="00CD6483"/>
    <w:rsid w:val="00CE0CD2"/>
    <w:rsid w:val="00CE28AC"/>
    <w:rsid w:val="00CE3836"/>
    <w:rsid w:val="00CE6B50"/>
    <w:rsid w:val="00CE7DE8"/>
    <w:rsid w:val="00D01326"/>
    <w:rsid w:val="00D10E97"/>
    <w:rsid w:val="00D1383E"/>
    <w:rsid w:val="00D1460A"/>
    <w:rsid w:val="00D24DBC"/>
    <w:rsid w:val="00D372E2"/>
    <w:rsid w:val="00D45630"/>
    <w:rsid w:val="00D70EAB"/>
    <w:rsid w:val="00D70F0C"/>
    <w:rsid w:val="00D76944"/>
    <w:rsid w:val="00D77F12"/>
    <w:rsid w:val="00D77F5D"/>
    <w:rsid w:val="00D83C38"/>
    <w:rsid w:val="00DC5199"/>
    <w:rsid w:val="00DC5F21"/>
    <w:rsid w:val="00DD3356"/>
    <w:rsid w:val="00DD3AB1"/>
    <w:rsid w:val="00DE57C9"/>
    <w:rsid w:val="00DF3385"/>
    <w:rsid w:val="00DF60EF"/>
    <w:rsid w:val="00E34350"/>
    <w:rsid w:val="00E46FF3"/>
    <w:rsid w:val="00E47F2B"/>
    <w:rsid w:val="00E554B7"/>
    <w:rsid w:val="00E718C3"/>
    <w:rsid w:val="00E80DA6"/>
    <w:rsid w:val="00EA3082"/>
    <w:rsid w:val="00EB1945"/>
    <w:rsid w:val="00EB5EB4"/>
    <w:rsid w:val="00EB7521"/>
    <w:rsid w:val="00EB79C9"/>
    <w:rsid w:val="00EC4762"/>
    <w:rsid w:val="00ED610E"/>
    <w:rsid w:val="00ED6DD0"/>
    <w:rsid w:val="00EE16D0"/>
    <w:rsid w:val="00EF552D"/>
    <w:rsid w:val="00EF6E2F"/>
    <w:rsid w:val="00F02E0F"/>
    <w:rsid w:val="00F174DE"/>
    <w:rsid w:val="00F31210"/>
    <w:rsid w:val="00F321E9"/>
    <w:rsid w:val="00F46A4D"/>
    <w:rsid w:val="00F6271F"/>
    <w:rsid w:val="00F646A1"/>
    <w:rsid w:val="00F717E2"/>
    <w:rsid w:val="00F83CA2"/>
    <w:rsid w:val="00FC155B"/>
    <w:rsid w:val="00FD039C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22AC"/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2A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22AC"/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2A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Макогон Надежда Анатольевна</cp:lastModifiedBy>
  <cp:revision>2</cp:revision>
  <dcterms:created xsi:type="dcterms:W3CDTF">2024-03-25T05:11:00Z</dcterms:created>
  <dcterms:modified xsi:type="dcterms:W3CDTF">2024-03-25T05:11:00Z</dcterms:modified>
</cp:coreProperties>
</file>