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1C" w:rsidRDefault="009A221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A221C" w:rsidRDefault="009A221C">
      <w:pPr>
        <w:widowControl w:val="0"/>
        <w:autoSpaceDE w:val="0"/>
        <w:autoSpaceDN w:val="0"/>
        <w:adjustRightInd w:val="0"/>
        <w:spacing w:after="0" w:line="240" w:lineRule="auto"/>
        <w:jc w:val="both"/>
        <w:outlineLvl w:val="0"/>
        <w:rPr>
          <w:rFonts w:ascii="Calibri" w:hAnsi="Calibri" w:cs="Calibri"/>
        </w:rPr>
      </w:pPr>
    </w:p>
    <w:p w:rsidR="009A221C" w:rsidRDefault="009A221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февраля 2012 г. N 23367</w:t>
      </w:r>
    </w:p>
    <w:p w:rsidR="009A221C" w:rsidRDefault="009A22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221C" w:rsidRDefault="009A221C">
      <w:pPr>
        <w:widowControl w:val="0"/>
        <w:autoSpaceDE w:val="0"/>
        <w:autoSpaceDN w:val="0"/>
        <w:adjustRightInd w:val="0"/>
        <w:spacing w:after="0" w:line="240" w:lineRule="auto"/>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9A221C" w:rsidRDefault="009A221C">
      <w:pPr>
        <w:widowControl w:val="0"/>
        <w:autoSpaceDE w:val="0"/>
        <w:autoSpaceDN w:val="0"/>
        <w:adjustRightInd w:val="0"/>
        <w:spacing w:after="0" w:line="240" w:lineRule="auto"/>
        <w:jc w:val="center"/>
        <w:rPr>
          <w:rFonts w:ascii="Calibri" w:hAnsi="Calibri" w:cs="Calibri"/>
          <w:b/>
          <w:bCs/>
        </w:rPr>
      </w:pP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февраля 2012 г. N 98-э</w:t>
      </w:r>
    </w:p>
    <w:p w:rsidR="009A221C" w:rsidRDefault="009A221C">
      <w:pPr>
        <w:widowControl w:val="0"/>
        <w:autoSpaceDE w:val="0"/>
        <w:autoSpaceDN w:val="0"/>
        <w:adjustRightInd w:val="0"/>
        <w:spacing w:after="0" w:line="240" w:lineRule="auto"/>
        <w:jc w:val="center"/>
        <w:rPr>
          <w:rFonts w:ascii="Calibri" w:hAnsi="Calibri" w:cs="Calibri"/>
          <w:b/>
          <w:bCs/>
        </w:rPr>
      </w:pP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ТАРИФОВ НА УСЛУГИ ПО ПЕРЕДАЧЕ ЭЛЕКТРИЧЕСКОЙ</w:t>
      </w: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ЭНЕРГИИ, </w:t>
      </w:r>
      <w:proofErr w:type="gramStart"/>
      <w:r>
        <w:rPr>
          <w:rFonts w:ascii="Calibri" w:hAnsi="Calibri" w:cs="Calibri"/>
          <w:b/>
          <w:bCs/>
        </w:rPr>
        <w:t>УСТАНАВЛИВАЕМЫХ</w:t>
      </w:r>
      <w:proofErr w:type="gramEnd"/>
      <w:r>
        <w:rPr>
          <w:rFonts w:ascii="Calibri" w:hAnsi="Calibri" w:cs="Calibri"/>
          <w:b/>
          <w:bCs/>
        </w:rPr>
        <w:t xml:space="preserve"> С ПРИМЕНЕНИЕМ МЕТОДА ДОЛГОСРОЧНОЙ</w:t>
      </w: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ИНДЕКСАЦИИ НЕОБХОДИМОЙ ВАЛОВОЙ ВЫРУЧКИ</w:t>
      </w:r>
    </w:p>
    <w:p w:rsidR="009A221C" w:rsidRDefault="009A221C">
      <w:pPr>
        <w:widowControl w:val="0"/>
        <w:autoSpaceDE w:val="0"/>
        <w:autoSpaceDN w:val="0"/>
        <w:adjustRightInd w:val="0"/>
        <w:spacing w:after="0" w:line="240" w:lineRule="auto"/>
        <w:jc w:val="center"/>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ФСТ России от 18.03.2015 N 421-э)</w:t>
      </w:r>
    </w:p>
    <w:p w:rsidR="009A221C" w:rsidRDefault="009A221C">
      <w:pPr>
        <w:widowControl w:val="0"/>
        <w:autoSpaceDE w:val="0"/>
        <w:autoSpaceDN w:val="0"/>
        <w:adjustRightInd w:val="0"/>
        <w:spacing w:after="0" w:line="240" w:lineRule="auto"/>
        <w:jc w:val="center"/>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w:t>
      </w:r>
      <w:proofErr w:type="gramEnd"/>
      <w:r>
        <w:rPr>
          <w:rFonts w:ascii="Calibri" w:hAnsi="Calibri" w:cs="Calibri"/>
        </w:rPr>
        <w:t xml:space="preserve"> </w:t>
      </w:r>
      <w:proofErr w:type="gramStart"/>
      <w:r>
        <w:rPr>
          <w:rFonts w:ascii="Calibri" w:hAnsi="Calibri" w:cs="Calibri"/>
        </w:rPr>
        <w:t xml:space="preserve">N 30 (часть I), ст. 4590; N 49 (часть V), ст. 7061; N 50, ст. 7344, ст. 7359; N 51, ст. 7447; N 50, ст. 7344; N 50, ст. 7359), </w:t>
      </w:r>
      <w:hyperlink r:id="rId8"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w:t>
      </w:r>
      <w:proofErr w:type="gramEnd"/>
      <w:r>
        <w:rPr>
          <w:rFonts w:ascii="Calibri" w:hAnsi="Calibri" w:cs="Calibri"/>
        </w:rPr>
        <w:t xml:space="preserve"> </w:t>
      </w:r>
      <w:proofErr w:type="gramStart"/>
      <w:r>
        <w:rPr>
          <w:rFonts w:ascii="Calibri" w:hAnsi="Calibri" w:cs="Calibri"/>
        </w:rPr>
        <w:t>2006, N 3, ст. 301; N 23, ст. 2522; N 48, ст. 5032; N 50, ст. 5354; 2007, N 16, ст. 1912; N 25, ст. 3039; N 32, ст. 4145; 2008, N 7, ст. 597; N 17, ст. 1897; N 23, ст. 2719; N 38, ст. 4309; N 46, ст. 5337;</w:t>
      </w:r>
      <w:proofErr w:type="gramEnd"/>
      <w:r>
        <w:rPr>
          <w:rFonts w:ascii="Calibri" w:hAnsi="Calibri" w:cs="Calibri"/>
        </w:rPr>
        <w:t xml:space="preserve"> </w:t>
      </w:r>
      <w:proofErr w:type="gramStart"/>
      <w:r>
        <w:rPr>
          <w:rFonts w:ascii="Calibri" w:hAnsi="Calibri" w:cs="Calibri"/>
        </w:rPr>
        <w:t>2009, N 1, ст. 142; N 3, ст. 378; N 6, ст. 738; N 9, ст. 1119; N 18 (часть II), ст. 2249; N 33, ст. 4086; 2010, N 9, ст. 960; N 13, ст. 1514; N 25, ст. 3169; N 26, ст. 3350; N 30, ст. 4096; N 45, ст. 5851;</w:t>
      </w:r>
      <w:proofErr w:type="gramEnd"/>
      <w:r>
        <w:rPr>
          <w:rFonts w:ascii="Calibri" w:hAnsi="Calibri" w:cs="Calibri"/>
        </w:rPr>
        <w:t xml:space="preserve"> </w:t>
      </w:r>
      <w:proofErr w:type="gramStart"/>
      <w:r>
        <w:rPr>
          <w:rFonts w:ascii="Calibri" w:hAnsi="Calibri" w:cs="Calibri"/>
        </w:rPr>
        <w:t xml:space="preserve">2011, N 14, ст. 1935; N 32, ст. 4831; N 42, ст. 5925),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приказываю:</w:t>
      </w:r>
      <w:proofErr w:type="gramEnd"/>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31" w:history="1">
        <w:r>
          <w:rPr>
            <w:rFonts w:ascii="Calibri" w:hAnsi="Calibri" w:cs="Calibri"/>
            <w:color w:val="0000FF"/>
          </w:rPr>
          <w:t>указания</w:t>
        </w:r>
      </w:hyperlink>
      <w:r>
        <w:rPr>
          <w:rFonts w:ascii="Calibri" w:hAnsi="Calibri" w:cs="Calibri"/>
        </w:rP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в установленном порядке.</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9A221C" w:rsidRDefault="009A221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9A221C" w:rsidRDefault="009A221C">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МЕТОДИЧЕСКИЕ УКАЗАНИЯ</w:t>
      </w: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ТАРИФОВ НА УСЛУГИ ПО ПЕРЕДАЧЕ ЭЛЕКТРИЧЕСКОЙ</w:t>
      </w: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ЭНЕРГИИ, </w:t>
      </w:r>
      <w:proofErr w:type="gramStart"/>
      <w:r>
        <w:rPr>
          <w:rFonts w:ascii="Calibri" w:hAnsi="Calibri" w:cs="Calibri"/>
          <w:b/>
          <w:bCs/>
        </w:rPr>
        <w:t>УСТАНАВЛИВАЕМЫХ</w:t>
      </w:r>
      <w:proofErr w:type="gramEnd"/>
      <w:r>
        <w:rPr>
          <w:rFonts w:ascii="Calibri" w:hAnsi="Calibri" w:cs="Calibri"/>
          <w:b/>
          <w:bCs/>
        </w:rPr>
        <w:t xml:space="preserve"> С ПРИМЕНЕНИЕМ МЕТОДА ДОЛГОСРОЧНОЙ</w:t>
      </w:r>
    </w:p>
    <w:p w:rsidR="009A221C" w:rsidRDefault="009A22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ИНДЕКСАЦИИ НЕОБХОДИМОЙ ВАЛОВОЙ ВЫРУЧКИ</w:t>
      </w:r>
    </w:p>
    <w:p w:rsidR="009A221C" w:rsidRDefault="009A221C">
      <w:pPr>
        <w:widowControl w:val="0"/>
        <w:autoSpaceDE w:val="0"/>
        <w:autoSpaceDN w:val="0"/>
        <w:adjustRightInd w:val="0"/>
        <w:spacing w:after="0" w:line="240" w:lineRule="auto"/>
        <w:jc w:val="center"/>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ФСТ России от 18.03.2015 N 421-э)</w:t>
      </w:r>
    </w:p>
    <w:p w:rsidR="009A221C" w:rsidRDefault="009A221C">
      <w:pPr>
        <w:widowControl w:val="0"/>
        <w:autoSpaceDE w:val="0"/>
        <w:autoSpaceDN w:val="0"/>
        <w:adjustRightInd w:val="0"/>
        <w:spacing w:after="0" w:line="240" w:lineRule="auto"/>
        <w:jc w:val="center"/>
        <w:rPr>
          <w:rFonts w:ascii="Calibri" w:hAnsi="Calibri" w:cs="Calibri"/>
        </w:rPr>
      </w:pPr>
    </w:p>
    <w:p w:rsidR="009A221C" w:rsidRDefault="009A221C">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Методические указания по расчету тарифов на услуги по передаче электрической, устанавливаемых с применением метода долгосрочной индексации необходимой валовой выручки (далее - Методические указания), разработаны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w:t>
      </w:r>
      <w:proofErr w:type="gramEnd"/>
      <w:r>
        <w:rPr>
          <w:rFonts w:ascii="Calibri" w:hAnsi="Calibri" w:cs="Calibri"/>
        </w:rPr>
        <w:t xml:space="preserve">, ст. 5711; 2010, N 19, ст. 2291; N 31, ст. 4160, ст. 4206; 2011, N 29, ст. 4288, ст. 4291; N 30 (часть I), ст. 4590; N 49 (часть V), ст. 7061; N 50, ст. 7344, ст. 7359; N 51, ст. 7447; N 50, ст. 7344; </w:t>
      </w:r>
      <w:proofErr w:type="gramStart"/>
      <w:r>
        <w:rPr>
          <w:rFonts w:ascii="Calibri" w:hAnsi="Calibri" w:cs="Calibri"/>
        </w:rPr>
        <w:t xml:space="preserve">N 50, ст. 7359), Федеральным </w:t>
      </w:r>
      <w:hyperlink r:id="rId12"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rPr>
          <w:rFonts w:ascii="Calibri" w:hAnsi="Calibri" w:cs="Calibri"/>
        </w:rPr>
        <w:t xml:space="preserve"> </w:t>
      </w:r>
      <w:proofErr w:type="gramStart"/>
      <w:r>
        <w:rPr>
          <w:rFonts w:ascii="Calibri" w:hAnsi="Calibri" w:cs="Calibri"/>
        </w:rPr>
        <w:t>N 52 (часть I), ст. 6236; 2009, N 48, ст. 5711; 2010, N 11, ст. 1175; N 31, ст. 4156, ст. 4157, ст. 4158, ст. 4160; 2011, N 1, ст. 13; N 7, ст. 905; N 11, ст. 1502; N 23, ст. 3263; N 30 (часть I), ст. 4590, ст. 4596;</w:t>
      </w:r>
      <w:proofErr w:type="gramEnd"/>
      <w:r>
        <w:rPr>
          <w:rFonts w:ascii="Calibri" w:hAnsi="Calibri" w:cs="Calibri"/>
        </w:rPr>
        <w:t xml:space="preserve"> </w:t>
      </w:r>
      <w:proofErr w:type="gramStart"/>
      <w:r>
        <w:rPr>
          <w:rFonts w:ascii="Calibri" w:hAnsi="Calibri" w:cs="Calibri"/>
        </w:rPr>
        <w:t xml:space="preserve">N 50, ст. 7336; N 50, ст. 7343), </w:t>
      </w:r>
      <w:hyperlink r:id="rId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(далее - Основы ценообразования) и </w:t>
      </w:r>
      <w:hyperlink r:id="rId14"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(Собрание законодательства Российской Федерации, 2012, N 4, ст. 504).</w:t>
      </w:r>
      <w:proofErr w:type="gramEnd"/>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а также территориальными сетевыми организациями (далее - регулируемые организации) для расчета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при осуществлении государственного регулирования тарифов на услуги по передаче электрической</w:t>
      </w:r>
      <w:proofErr w:type="gramEnd"/>
      <w:r>
        <w:rPr>
          <w:rFonts w:ascii="Calibri" w:hAnsi="Calibri" w:cs="Calibri"/>
        </w:rPr>
        <w:t xml:space="preserve"> </w:t>
      </w:r>
      <w:proofErr w:type="gramStart"/>
      <w:r>
        <w:rPr>
          <w:rFonts w:ascii="Calibri" w:hAnsi="Calibri" w:cs="Calibri"/>
        </w:rPr>
        <w:t xml:space="preserve">энергии в форме установления долгосрочных тарифов на основе долгосрочных параметров регулирования деятельности территориальных сетевых организаций, в том числе базового уровня подконтрольных расходов и индекса эффективности подконтрольных расходов, которые определяются в соответствии с </w:t>
      </w:r>
      <w:hyperlink r:id="rId15" w:history="1">
        <w:r>
          <w:rPr>
            <w:rFonts w:ascii="Calibri" w:hAnsi="Calibri" w:cs="Calibri"/>
            <w:color w:val="0000FF"/>
          </w:rPr>
          <w:t>пунктом 38</w:t>
        </w:r>
      </w:hyperlink>
      <w:r>
        <w:rPr>
          <w:rFonts w:ascii="Calibri" w:hAnsi="Calibri" w:cs="Calibri"/>
        </w:rPr>
        <w:t xml:space="preserve"> Основ ценообразования и необходимой валовой выручки территориальных сетевых организаций, принимаемой при расчете единых (котловых) тарифов на услуги по передаче электрической энергии на территории субъекта Российской Федерации</w:t>
      </w:r>
      <w:proofErr w:type="gramEnd"/>
      <w:r>
        <w:rPr>
          <w:rFonts w:ascii="Calibri" w:hAnsi="Calibri" w:cs="Calibri"/>
        </w:rPr>
        <w:t xml:space="preserve"> в отношении данных территориальных сетевых организаций.</w:t>
      </w:r>
    </w:p>
    <w:p w:rsidR="009A221C" w:rsidRDefault="009A22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ФСТ России от 18.03.2015 N 421-э)</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Методических указаниях, соответствуют определениям, данным в Федеральном </w:t>
      </w:r>
      <w:hyperlink r:id="rId17" w:history="1">
        <w:r>
          <w:rPr>
            <w:rFonts w:ascii="Calibri" w:hAnsi="Calibri" w:cs="Calibri"/>
            <w:color w:val="0000FF"/>
          </w:rPr>
          <w:t>законе</w:t>
        </w:r>
      </w:hyperlink>
      <w:r>
        <w:rPr>
          <w:rFonts w:ascii="Calibri" w:hAnsi="Calibri" w:cs="Calibri"/>
        </w:rPr>
        <w:t xml:space="preserve"> от 26 марта 2003 г. N 35-ФЗ "Об электроэнергетике" и в </w:t>
      </w:r>
      <w:hyperlink r:id="rId18" w:history="1">
        <w:r>
          <w:rPr>
            <w:rFonts w:ascii="Calibri" w:hAnsi="Calibri" w:cs="Calibri"/>
            <w:color w:val="0000FF"/>
          </w:rPr>
          <w:t>Основах</w:t>
        </w:r>
      </w:hyperlink>
      <w:r>
        <w:rPr>
          <w:rFonts w:ascii="Calibri" w:hAnsi="Calibri" w:cs="Calibri"/>
        </w:rPr>
        <w:t xml:space="preserve"> ценообразования.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Расчет тарифов на услуги по передаче электрической</w:t>
      </w: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энергии, </w:t>
      </w:r>
      <w:proofErr w:type="gramStart"/>
      <w:r>
        <w:rPr>
          <w:rFonts w:ascii="Calibri" w:hAnsi="Calibri" w:cs="Calibri"/>
        </w:rPr>
        <w:t>устанавливаемых</w:t>
      </w:r>
      <w:proofErr w:type="gramEnd"/>
      <w:r>
        <w:rPr>
          <w:rFonts w:ascii="Calibri" w:hAnsi="Calibri" w:cs="Calibri"/>
        </w:rPr>
        <w:t xml:space="preserve"> с применением метода долгосрочной</w:t>
      </w: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rPr>
        <w:t>индексации необходимой валовой выручки</w:t>
      </w:r>
    </w:p>
    <w:p w:rsidR="009A221C" w:rsidRDefault="009A221C">
      <w:pPr>
        <w:widowControl w:val="0"/>
        <w:autoSpaceDE w:val="0"/>
        <w:autoSpaceDN w:val="0"/>
        <w:adjustRightInd w:val="0"/>
        <w:spacing w:after="0" w:line="240" w:lineRule="auto"/>
        <w:jc w:val="center"/>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Расчет тарифов на услуги по передаче электрической энергии, устанавливаемых с применением метода долгосрочной индексации необходимой валовой выручки, осуществляется в соответствии с методическими указаниями по расчету регулируемых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утверждаемыми в соответствии с </w:t>
      </w:r>
      <w:hyperlink r:id="rId19" w:history="1">
        <w:r>
          <w:rPr>
            <w:rFonts w:ascii="Calibri" w:hAnsi="Calibri" w:cs="Calibri"/>
            <w:color w:val="0000FF"/>
          </w:rPr>
          <w:t>пунктом 81</w:t>
        </w:r>
      </w:hyperlink>
      <w:r>
        <w:rPr>
          <w:rFonts w:ascii="Calibri" w:hAnsi="Calibri" w:cs="Calibri"/>
        </w:rPr>
        <w:t xml:space="preserve"> Основ ценообразования, с учетом определенной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w:anchor="Par73" w:history="1">
        <w:r>
          <w:rPr>
            <w:rFonts w:ascii="Calibri" w:hAnsi="Calibri" w:cs="Calibri"/>
            <w:color w:val="0000FF"/>
          </w:rPr>
          <w:t>главами III</w:t>
        </w:r>
      </w:hyperlink>
      <w:r>
        <w:rPr>
          <w:rFonts w:ascii="Calibri" w:hAnsi="Calibri" w:cs="Calibri"/>
        </w:rPr>
        <w:t xml:space="preserve">, </w:t>
      </w:r>
      <w:hyperlink w:anchor="Par177" w:history="1">
        <w:r>
          <w:rPr>
            <w:rFonts w:ascii="Calibri" w:hAnsi="Calibri" w:cs="Calibri"/>
            <w:color w:val="0000FF"/>
          </w:rPr>
          <w:t>IV</w:t>
        </w:r>
      </w:hyperlink>
      <w:r>
        <w:rPr>
          <w:rFonts w:ascii="Calibri" w:hAnsi="Calibri" w:cs="Calibri"/>
        </w:rPr>
        <w:t xml:space="preserve"> настоящих Методических указаний необходимой валовой выручки (далее - НВВ).</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Тарифы на услуги по передаче электрической энергии, рассчитываемые с применением Методических указаний (далее - долгосрочные тарифы), устанавливаются на долгосрочный период регулирования (на срок не менее чем пять лет (при установлении впервые тарифов на услуги по передаче электрической энергии на основе долгосрочных параметров регулирования - на срок не менее чем три года)), отдельно на каждый финансовый год в течение этого периода.</w:t>
      </w:r>
      <w:proofErr w:type="gramEnd"/>
      <w:r>
        <w:rPr>
          <w:rFonts w:ascii="Calibri" w:hAnsi="Calibri" w:cs="Calibri"/>
        </w:rPr>
        <w:t xml:space="preserve"> Тарифы на услуги по передаче электрической энергии, утвержденные на долгосрочный период регулирования, ежегодно корректируются в порядке, предусмотренном Методическими указаниями.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Долгосрочные тарифы определяются на основе следующих долгосрочных параметров регулирования, которые в течение долгосрочного периода регулирования не меняются: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подконтрольных расходов, устанавливаемый регулирующими органами;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9A221C" w:rsidRDefault="009A22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ФСТ России от 18.03.2015 N 421-э)</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эластичности подконтрольных расходов по количеству активов, определяемый Методическими указаниями;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 определяемая Методическими указаниями;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технологического расхода (потерь) электрической энергии;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уровень надежности и качества реализуемых товаров (услуг), устанавливаемый в соответствии с </w:t>
      </w:r>
      <w:hyperlink r:id="rId21" w:history="1">
        <w:r>
          <w:rPr>
            <w:rFonts w:ascii="Calibri" w:hAnsi="Calibri" w:cs="Calibri"/>
            <w:color w:val="0000FF"/>
          </w:rPr>
          <w:t>Основами</w:t>
        </w:r>
      </w:hyperlink>
      <w:r>
        <w:rPr>
          <w:rFonts w:ascii="Calibri" w:hAnsi="Calibri" w:cs="Calibri"/>
        </w:rPr>
        <w:t xml:space="preserve"> ценообразования.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 началом каждого года долгосрочного периода регулирования определяются планируемые значения параметров расчета тарифов:</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активов, определяемый регулирующими органами;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величина неподконтрольных расходов;</w:t>
      </w:r>
    </w:p>
    <w:p w:rsidR="009A221C" w:rsidRDefault="009A22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w:t>
      </w:r>
      <w:proofErr w:type="gramEnd"/>
      <w:r>
        <w:rPr>
          <w:rFonts w:ascii="Calibri" w:hAnsi="Calibri" w:cs="Calibri"/>
        </w:rPr>
        <w:t xml:space="preserve"> </w:t>
      </w:r>
      <w:proofErr w:type="gramStart"/>
      <w:r>
        <w:rPr>
          <w:rFonts w:ascii="Calibri" w:hAnsi="Calibri" w:cs="Calibri"/>
        </w:rPr>
        <w:t>2007, N 14, ст. 1687; N 31, ст. 4100; 2009, N 25, ст. 3073; N 41, ст. 4771; 2010, N 12, ст. 1333; N 21, ст. 2607; N 25, ст. 3175; N 40, ст. 5086; 2011, N 10, ст. 1406; 2012, N 4, ст. 504);</w:t>
      </w:r>
      <w:proofErr w:type="gramEnd"/>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полезного отпуска электрической энергии потребителям услуг территориальной сетевой организации;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w:t>
      </w:r>
      <w:r>
        <w:rPr>
          <w:rFonts w:ascii="Calibri" w:hAnsi="Calibri" w:cs="Calibri"/>
        </w:rPr>
        <w:lastRenderedPageBreak/>
        <w:t>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9A221C" w:rsidRDefault="009A221C">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 xml:space="preserve">9. 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расчетный период регулирования. По решению регулирующего органа такая корректировка может осуществляться с учетом </w:t>
      </w:r>
      <w:proofErr w:type="gramStart"/>
      <w:r>
        <w:rPr>
          <w:rFonts w:ascii="Calibri" w:hAnsi="Calibri" w:cs="Calibri"/>
        </w:rPr>
        <w:t>отклонения фактических значений параметров расчета тарифов</w:t>
      </w:r>
      <w:proofErr w:type="gramEnd"/>
      <w:r>
        <w:rPr>
          <w:rFonts w:ascii="Calibri" w:hAnsi="Calibri" w:cs="Calibri"/>
        </w:rPr>
        <w:t xml:space="preserve">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9A221C" w:rsidRDefault="009A221C">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 xml:space="preserve">10. Результаты деятельности регулируемой организации </w:t>
      </w:r>
      <w:proofErr w:type="gramStart"/>
      <w:r>
        <w:rPr>
          <w:rFonts w:ascii="Calibri" w:hAnsi="Calibri" w:cs="Calibri"/>
        </w:rPr>
        <w:t>до перехода к регулированию тарифов на услуги по передаче электрической энергии в форме</w:t>
      </w:r>
      <w:proofErr w:type="gramEnd"/>
      <w:r>
        <w:rPr>
          <w:rFonts w:ascii="Calibri" w:hAnsi="Calibri" w:cs="Calibri"/>
        </w:rPr>
        <w:t xml:space="preserve"> установления долгосрочных тарифов на основе долгосрочных параметров регулирования деятельности такой организации учитываются при определении ежегодной корректировки валовой выручки в порядке, определенном </w:t>
      </w:r>
      <w:hyperlink w:anchor="Par76" w:history="1">
        <w:r>
          <w:rPr>
            <w:rFonts w:ascii="Calibri" w:hAnsi="Calibri" w:cs="Calibri"/>
            <w:color w:val="0000FF"/>
          </w:rPr>
          <w:t>пунктом 11</w:t>
        </w:r>
      </w:hyperlink>
      <w:r>
        <w:rPr>
          <w:rFonts w:ascii="Calibri" w:hAnsi="Calibri" w:cs="Calibri"/>
        </w:rPr>
        <w:t xml:space="preserve"> настоящих Методических указаний.</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outlineLvl w:val="1"/>
        <w:rPr>
          <w:rFonts w:ascii="Calibri" w:hAnsi="Calibri" w:cs="Calibri"/>
        </w:rPr>
      </w:pPr>
      <w:bookmarkStart w:id="7" w:name="Par73"/>
      <w:bookmarkEnd w:id="7"/>
      <w:r>
        <w:rPr>
          <w:rFonts w:ascii="Calibri" w:hAnsi="Calibri" w:cs="Calibri"/>
        </w:rPr>
        <w:t>III. Расчет необходимой валовой выручки на содержание</w:t>
      </w: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w:t>
      </w:r>
    </w:p>
    <w:p w:rsidR="009A221C" w:rsidRDefault="009A221C">
      <w:pPr>
        <w:widowControl w:val="0"/>
        <w:autoSpaceDE w:val="0"/>
        <w:autoSpaceDN w:val="0"/>
        <w:adjustRightInd w:val="0"/>
        <w:spacing w:after="0" w:line="240" w:lineRule="auto"/>
        <w:jc w:val="center"/>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11. Необходимая валовая выручка в части содержания электрических сетей на базовый (первый) и i-й год долгосрочного периода регулирования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20.95pt">
            <v:imagedata r:id="rId23" o:title=""/>
          </v:shape>
        </w:pict>
      </w:r>
      <w:r>
        <w:rPr>
          <w:rFonts w:ascii="Calibri" w:hAnsi="Calibri" w:cs="Calibri"/>
        </w:rPr>
        <w:t xml:space="preserve"> тыс</w:t>
      </w:r>
      <w:proofErr w:type="gramStart"/>
      <w:r>
        <w:rPr>
          <w:rFonts w:ascii="Calibri" w:hAnsi="Calibri" w:cs="Calibri"/>
        </w:rPr>
        <w:t>.р</w:t>
      </w:r>
      <w:proofErr w:type="gramEnd"/>
      <w:r>
        <w:rPr>
          <w:rFonts w:ascii="Calibri" w:hAnsi="Calibri" w:cs="Calibri"/>
        </w:rPr>
        <w:t>уб)) определяется по формулам:</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6" type="#_x0000_t75" style="width:134.2pt;height:20.95pt">
            <v:imagedata r:id="rId24" o:title=""/>
          </v:shape>
        </w:pict>
      </w:r>
      <w:r>
        <w:rPr>
          <w:rFonts w:ascii="Calibri" w:hAnsi="Calibri" w:cs="Calibri"/>
        </w:rPr>
        <w:t xml:space="preserve"> (1),</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27" type="#_x0000_t75" style="width:404.5pt;height:41.9pt">
            <v:imagedata r:id="rId25" o:title=""/>
          </v:shape>
        </w:pict>
      </w:r>
      <w:r>
        <w:rPr>
          <w:rFonts w:ascii="Calibri" w:hAnsi="Calibri" w:cs="Calibri"/>
        </w:rPr>
        <w:t xml:space="preserve"> (2),</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год долгосрочного периода регулирования (i &gt; l);</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85pt;height:19.65pt">
            <v:imagedata r:id="rId26" o:title=""/>
          </v:shape>
        </w:pict>
      </w:r>
      <w:r>
        <w:rPr>
          <w:rFonts w:ascii="Calibri" w:hAnsi="Calibri" w:cs="Calibri"/>
        </w:rPr>
        <w:t xml:space="preserve">, </w:t>
      </w:r>
      <w:r>
        <w:rPr>
          <w:rFonts w:ascii="Calibri" w:hAnsi="Calibri" w:cs="Calibri"/>
          <w:position w:val="-12"/>
        </w:rPr>
        <w:pict>
          <v:shape id="_x0000_i1029" type="#_x0000_t75" style="width:32.05pt;height:19.65pt">
            <v:imagedata r:id="rId27" o:title=""/>
          </v:shape>
        </w:pict>
      </w:r>
      <w:r>
        <w:rPr>
          <w:rFonts w:ascii="Calibri" w:hAnsi="Calibri" w:cs="Calibri"/>
        </w:rPr>
        <w:t>, - подконтрольные расходы, учтенные соответственно в базовом и в i-1 году долгосрочного периода регулирования (тыс. руб.).</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подконтрольных расходов на первый (базовый) год долгосрочного периода регулирования (базовый уровень подконтрольных расходов) устанавливается регулирующими органами в соответствии с </w:t>
      </w:r>
      <w:hyperlink w:anchor="Par158" w:history="1">
        <w:r>
          <w:rPr>
            <w:rFonts w:ascii="Calibri" w:hAnsi="Calibri" w:cs="Calibri"/>
            <w:color w:val="0000FF"/>
          </w:rPr>
          <w:t>пунктом 12</w:t>
        </w:r>
      </w:hyperlink>
      <w:r>
        <w:rPr>
          <w:rFonts w:ascii="Calibri" w:hAnsi="Calibri" w:cs="Calibri"/>
        </w:rPr>
        <w:t xml:space="preserve"> Методических указаний методом экономически обоснованных расходов. При установлении базового уровня подконтрольных расходов учитываются результаты анализа обоснованности расходов регулируемой организации, понесенных в предыдущем периоде регулирования, и результаты проведения контрольных мероприятий;</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1.8pt;height:19.65pt">
            <v:imagedata r:id="rId28" o:title=""/>
          </v:shape>
        </w:pict>
      </w:r>
      <w:r>
        <w:rPr>
          <w:rFonts w:ascii="Calibri" w:hAnsi="Calibri" w:cs="Calibri"/>
        </w:rPr>
        <w:t xml:space="preserve"> - индекс потребительских цен, определенный на i-й год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0.95pt;height:19.65pt">
            <v:imagedata r:id="rId29" o:title=""/>
          </v:shape>
        </w:pict>
      </w:r>
      <w:r>
        <w:rPr>
          <w:rFonts w:ascii="Calibri" w:hAnsi="Calibri" w:cs="Calibri"/>
        </w:rPr>
        <w:t xml:space="preserve"> - коэффициент эластичности подконтрольных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равный 0,75;</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9pt;height:19.65pt">
            <v:imagedata r:id="rId30" o:title=""/>
          </v:shape>
        </w:pict>
      </w:r>
      <w:r>
        <w:rPr>
          <w:rFonts w:ascii="Calibri" w:hAnsi="Calibri" w:cs="Calibri"/>
        </w:rPr>
        <w:t xml:space="preserve">, </w:t>
      </w:r>
      <w:r>
        <w:rPr>
          <w:rFonts w:ascii="Calibri" w:hAnsi="Calibri" w:cs="Calibri"/>
          <w:position w:val="-12"/>
        </w:rPr>
        <w:pict>
          <v:shape id="_x0000_i1033" type="#_x0000_t75" style="width:26.85pt;height:19.65pt">
            <v:imagedata r:id="rId31" o:title=""/>
          </v:shape>
        </w:pict>
      </w:r>
      <w:r>
        <w:rPr>
          <w:rFonts w:ascii="Calibri" w:hAnsi="Calibri" w:cs="Calibri"/>
        </w:rPr>
        <w:t xml:space="preserve"> - количество условных единиц соответственно в i-том и (i-1)-ом году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16.35pt;height:19.65pt">
            <v:imagedata r:id="rId32" o:title=""/>
          </v:shape>
        </w:pict>
      </w:r>
      <w:r>
        <w:rPr>
          <w:rFonts w:ascii="Calibri" w:hAnsi="Calibri" w:cs="Calibri"/>
        </w:rPr>
        <w:t xml:space="preserve"> -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w:t>
      </w:r>
      <w:r>
        <w:rPr>
          <w:rFonts w:ascii="Calibri" w:hAnsi="Calibri" w:cs="Calibri"/>
        </w:rPr>
        <w:lastRenderedPageBreak/>
        <w:t>подконтрольных расходов с применением метода сравнения аналогов;</w:t>
      </w:r>
    </w:p>
    <w:p w:rsidR="009A221C" w:rsidRDefault="009A22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ФСТ России от 18.03.2015 N 421-э)</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24.85pt;height:19.65pt">
            <v:imagedata r:id="rId34" o:title=""/>
          </v:shape>
        </w:pict>
      </w:r>
      <w:r>
        <w:rPr>
          <w:rFonts w:ascii="Calibri" w:hAnsi="Calibri" w:cs="Calibri"/>
        </w:rPr>
        <w:t xml:space="preserve">, </w:t>
      </w:r>
      <w:r>
        <w:rPr>
          <w:rFonts w:ascii="Calibri" w:hAnsi="Calibri" w:cs="Calibri"/>
          <w:position w:val="-12"/>
        </w:rPr>
        <w:pict>
          <v:shape id="_x0000_i1036" type="#_x0000_t75" style="width:24.85pt;height:19.65pt">
            <v:imagedata r:id="rId35" o:title=""/>
          </v:shape>
        </w:pict>
      </w:r>
      <w:r>
        <w:rPr>
          <w:rFonts w:ascii="Calibri" w:hAnsi="Calibri" w:cs="Calibri"/>
        </w:rPr>
        <w:t xml:space="preserve"> - неподконтрольные расходы, определяемые методом экономически обоснованных расходов, соответственно для базового и i-го года долгосрочного периода регулирования, включающие в себя: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расходы на финансирование капитальных вложений из прибыли (в соответствии с </w:t>
      </w:r>
      <w:hyperlink r:id="rId36" w:history="1">
        <w:r>
          <w:rPr>
            <w:rFonts w:ascii="Calibri" w:hAnsi="Calibri" w:cs="Calibri"/>
            <w:color w:val="0000FF"/>
          </w:rPr>
          <w:t>пунктом 32</w:t>
        </w:r>
      </w:hyperlink>
      <w:r>
        <w:rPr>
          <w:rFonts w:ascii="Calibri" w:hAnsi="Calibri" w:cs="Calibri"/>
        </w:rPr>
        <w:t xml:space="preserve"> Основ ценообразования) (тыс. руб.). </w:t>
      </w:r>
      <w:proofErr w:type="gramStart"/>
      <w:r>
        <w:rPr>
          <w:rFonts w:ascii="Calibri" w:hAnsi="Calibri" w:cs="Calibri"/>
        </w:rPr>
        <w:t>Указанные расходы с учетом возврата заемных средств, направляемых на финансирование капитальных вложений, не могут превышать 12% от необходимой валовой выручки регулируемой организации, определенной в соответствии с настоящими Методическими указаниями без учета расходов на оплату технологического расхода (потерь) электрической энергии, расходов на финансирование капитальных вложений из прибыли и налога на прибыль на капитальные вложения, расходов на оплату услуг по передаче электрической</w:t>
      </w:r>
      <w:proofErr w:type="gramEnd"/>
      <w:r>
        <w:rPr>
          <w:rFonts w:ascii="Calibri" w:hAnsi="Calibri" w:cs="Calibri"/>
        </w:rPr>
        <w:t xml:space="preserve"> </w:t>
      </w:r>
      <w:proofErr w:type="gramStart"/>
      <w:r>
        <w:rPr>
          <w:rFonts w:ascii="Calibri" w:hAnsi="Calibri" w:cs="Calibri"/>
        </w:rPr>
        <w:t>энергии по единой национальной (общероссийской) электрической сети, оказываемых ОАО "Федеральная сетевая компания Единой энергетической системы", расходов на оплату услуг по передаче электрической энергии по сетям территориальных сетевых организаций, возврата заемных средств, направляемых на финансирование капитальных вложений, расходов, связанных с арендой объектов электросетевого хозяйства, используемого для осуществления регулируемой деятельности, в том числе по договорам финансовой аренды (лизинга);</w:t>
      </w:r>
      <w:proofErr w:type="gramEnd"/>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оплату налогов на прибыль, имущество и иных налогов (в соответствии с </w:t>
      </w:r>
      <w:hyperlink r:id="rId37" w:history="1">
        <w:r>
          <w:rPr>
            <w:rFonts w:ascii="Calibri" w:hAnsi="Calibri" w:cs="Calibri"/>
            <w:color w:val="0000FF"/>
          </w:rPr>
          <w:t>пунктами 20</w:t>
        </w:r>
      </w:hyperlink>
      <w:r>
        <w:rPr>
          <w:rFonts w:ascii="Calibri" w:hAnsi="Calibri" w:cs="Calibri"/>
        </w:rPr>
        <w:t xml:space="preserve"> и </w:t>
      </w:r>
      <w:hyperlink r:id="rId38" w:history="1">
        <w:r>
          <w:rPr>
            <w:rFonts w:ascii="Calibri" w:hAnsi="Calibri" w:cs="Calibri"/>
            <w:color w:val="0000FF"/>
          </w:rPr>
          <w:t>28</w:t>
        </w:r>
      </w:hyperlink>
      <w:r>
        <w:rPr>
          <w:rFonts w:ascii="Calibri" w:hAnsi="Calibri" w:cs="Calibri"/>
        </w:rPr>
        <w:t xml:space="preserve"> Основ ценообразования) (тыс. руб.);</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амортизацию основных средств (в соответствии с </w:t>
      </w:r>
      <w:hyperlink r:id="rId39" w:history="1">
        <w:r>
          <w:rPr>
            <w:rFonts w:ascii="Calibri" w:hAnsi="Calibri" w:cs="Calibri"/>
            <w:color w:val="0000FF"/>
          </w:rPr>
          <w:t>пунктом 27</w:t>
        </w:r>
      </w:hyperlink>
      <w:r>
        <w:rPr>
          <w:rFonts w:ascii="Calibri" w:hAnsi="Calibri" w:cs="Calibri"/>
        </w:rPr>
        <w:t xml:space="preserve"> Основ ценообразования) (тыс. руб.);</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расходы на возврат и обслуживание долгосрочных заемных средств, направляемых на финансирование капитальных вложений в соответствии с </w:t>
      </w:r>
      <w:hyperlink r:id="rId40" w:history="1">
        <w:r>
          <w:rPr>
            <w:rFonts w:ascii="Calibri" w:hAnsi="Calibri" w:cs="Calibri"/>
            <w:color w:val="0000FF"/>
          </w:rPr>
          <w:t>пунктом 32</w:t>
        </w:r>
      </w:hyperlink>
      <w:r>
        <w:rPr>
          <w:rFonts w:ascii="Calibri" w:hAnsi="Calibri" w:cs="Calibri"/>
        </w:rPr>
        <w:t xml:space="preserve"> Основ ценообразования;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расходы, связанные с компенсацией выпадающих доходов, предусмотренных </w:t>
      </w:r>
      <w:hyperlink r:id="rId41" w:history="1">
        <w:r>
          <w:rPr>
            <w:rFonts w:ascii="Calibri" w:hAnsi="Calibri" w:cs="Calibri"/>
            <w:color w:val="0000FF"/>
          </w:rPr>
          <w:t>пунктом 87</w:t>
        </w:r>
      </w:hyperlink>
      <w:r>
        <w:rPr>
          <w:rFonts w:ascii="Calibri" w:hAnsi="Calibri" w:cs="Calibri"/>
        </w:rPr>
        <w:t xml:space="preserve"> Основ ценообразования (тыс. руб.);</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оплату продукции (услуг) организаций, осуществляющих регулируемые виды деятельности, рассчитанные исходя из размера тарифов, установленных в отношении товаров и услуг указанных организаций (тыс. руб.);</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расходы, учитываемые при установлении тарифов на i-й год долгосрочного периода регулирования (тыс. руб.);</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4.4pt;height:19.65pt">
            <v:imagedata r:id="rId42" o:title=""/>
          </v:shape>
        </w:pict>
      </w:r>
      <w:r>
        <w:rPr>
          <w:rFonts w:ascii="Calibri" w:hAnsi="Calibri" w:cs="Calibri"/>
        </w:rPr>
        <w:t xml:space="preserve"> - результаты деятельности регулируемой организации </w:t>
      </w:r>
      <w:proofErr w:type="gramStart"/>
      <w:r>
        <w:rPr>
          <w:rFonts w:ascii="Calibri" w:hAnsi="Calibri" w:cs="Calibri"/>
        </w:rPr>
        <w:t>до перехода к регулированию тарифов на услуги по передаче электрической энергии в форме</w:t>
      </w:r>
      <w:proofErr w:type="gramEnd"/>
      <w:r>
        <w:rPr>
          <w:rFonts w:ascii="Calibri" w:hAnsi="Calibri" w:cs="Calibri"/>
        </w:rPr>
        <w:t xml:space="preserve"> установления долгосрочных параметров регулирования деятельности такой организации, учитываемые в базовом году долгосрочного периода регулирования в соответствии с </w:t>
      </w:r>
      <w:hyperlink r:id="rId43" w:history="1">
        <w:r>
          <w:rPr>
            <w:rFonts w:ascii="Calibri" w:hAnsi="Calibri" w:cs="Calibri"/>
            <w:color w:val="0000FF"/>
          </w:rPr>
          <w:t>пунктами 7</w:t>
        </w:r>
      </w:hyperlink>
      <w:r>
        <w:rPr>
          <w:rFonts w:ascii="Calibri" w:hAnsi="Calibri" w:cs="Calibri"/>
        </w:rPr>
        <w:t xml:space="preserve"> и </w:t>
      </w:r>
      <w:hyperlink r:id="rId44" w:history="1">
        <w:r>
          <w:rPr>
            <w:rFonts w:ascii="Calibri" w:hAnsi="Calibri" w:cs="Calibri"/>
            <w:color w:val="0000FF"/>
          </w:rPr>
          <w:t>32</w:t>
        </w:r>
      </w:hyperlink>
      <w:r>
        <w:rPr>
          <w:rFonts w:ascii="Calibri" w:hAnsi="Calibri" w:cs="Calibri"/>
        </w:rPr>
        <w:t xml:space="preserve"> Основ ценообразования (тыс. руб.);</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4.4pt;height:19.65pt">
            <v:imagedata r:id="rId45" o:title=""/>
          </v:shape>
        </w:pict>
      </w:r>
      <w:r>
        <w:rPr>
          <w:rFonts w:ascii="Calibri" w:hAnsi="Calibri" w:cs="Calibri"/>
        </w:rPr>
        <w:t xml:space="preserve"> </w:t>
      </w:r>
      <w:proofErr w:type="gramStart"/>
      <w:r>
        <w:rPr>
          <w:rFonts w:ascii="Calibri" w:hAnsi="Calibri" w:cs="Calibri"/>
        </w:rPr>
        <w:t xml:space="preserve">-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ar70" w:history="1">
        <w:r>
          <w:rPr>
            <w:rFonts w:ascii="Calibri" w:hAnsi="Calibri" w:cs="Calibri"/>
            <w:color w:val="0000FF"/>
          </w:rPr>
          <w:t>пункте 9</w:t>
        </w:r>
      </w:hyperlink>
      <w:r>
        <w:rPr>
          <w:rFonts w:ascii="Calibri" w:hAnsi="Calibri" w:cs="Calibri"/>
        </w:rPr>
        <w:t xml:space="preserve">, а также расходы в соответствии с </w:t>
      </w:r>
      <w:hyperlink w:anchor="Par71" w:history="1">
        <w:r>
          <w:rPr>
            <w:rFonts w:ascii="Calibri" w:hAnsi="Calibri" w:cs="Calibri"/>
            <w:color w:val="0000FF"/>
          </w:rPr>
          <w:t>пунктом 10</w:t>
        </w:r>
      </w:hyperlink>
      <w:r>
        <w:rPr>
          <w:rFonts w:ascii="Calibri" w:hAnsi="Calibri" w:cs="Calibri"/>
        </w:rPr>
        <w:t xml:space="preserve"> Методических указаний (тыс</w:t>
      </w:r>
      <w:proofErr w:type="gramEnd"/>
      <w:r>
        <w:rPr>
          <w:rFonts w:ascii="Calibri" w:hAnsi="Calibri" w:cs="Calibri"/>
        </w:rPr>
        <w:t xml:space="preserve">. руб.) и корректировка необходимой валовой выручки в соответствии с </w:t>
      </w:r>
      <w:hyperlink r:id="rId46" w:history="1">
        <w:r>
          <w:rPr>
            <w:rFonts w:ascii="Calibri" w:hAnsi="Calibri" w:cs="Calibri"/>
            <w:color w:val="0000FF"/>
          </w:rPr>
          <w:t>пунктом 32</w:t>
        </w:r>
      </w:hyperlink>
      <w:r>
        <w:rPr>
          <w:rFonts w:ascii="Calibri" w:hAnsi="Calibri" w:cs="Calibri"/>
        </w:rPr>
        <w:t xml:space="preserve"> Основ ценообразования.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r>
        <w:rPr>
          <w:rFonts w:ascii="Calibri" w:hAnsi="Calibri" w:cs="Calibri"/>
          <w:position w:val="-12"/>
        </w:rPr>
        <w:pict>
          <v:shape id="_x0000_i1039" type="#_x0000_t75" style="width:14.4pt;height:19.65pt">
            <v:imagedata r:id="rId45" o:title=""/>
          </v:shape>
        </w:pict>
      </w:r>
      <w:r>
        <w:rPr>
          <w:rFonts w:ascii="Calibri" w:hAnsi="Calibri" w:cs="Calibri"/>
        </w:rPr>
        <w:t xml:space="preserve"> определяется в соответствии с </w:t>
      </w:r>
      <w:hyperlink w:anchor="Par104" w:history="1">
        <w:r>
          <w:rPr>
            <w:rFonts w:ascii="Calibri" w:hAnsi="Calibri" w:cs="Calibri"/>
            <w:color w:val="0000FF"/>
          </w:rPr>
          <w:t>формулой (3)</w:t>
        </w:r>
      </w:hyperlink>
      <w:r>
        <w:rPr>
          <w:rFonts w:ascii="Calibri" w:hAnsi="Calibri" w:cs="Calibri"/>
        </w:rPr>
        <w:t>.</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35.35pt;height:19.65pt">
            <v:imagedata r:id="rId47" o:title=""/>
          </v:shape>
        </w:pict>
      </w:r>
      <w:r>
        <w:rPr>
          <w:rFonts w:ascii="Calibri" w:hAnsi="Calibri" w:cs="Calibri"/>
        </w:rPr>
        <w:t xml:space="preserve"> </w:t>
      </w:r>
      <w:proofErr w:type="gramStart"/>
      <w:r>
        <w:rPr>
          <w:rFonts w:ascii="Calibri" w:hAnsi="Calibri" w:cs="Calibri"/>
        </w:rPr>
        <w:t xml:space="preserve">-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 определяемый в процентах в соответствии с Методическими </w:t>
      </w:r>
      <w:hyperlink r:id="rId48" w:history="1">
        <w:r>
          <w:rPr>
            <w:rFonts w:ascii="Calibri" w:hAnsi="Calibri" w:cs="Calibri"/>
            <w:color w:val="0000FF"/>
          </w:rPr>
          <w:t>указаниями</w:t>
        </w:r>
      </w:hyperlink>
      <w:r>
        <w:rPr>
          <w:rFonts w:ascii="Calibri" w:hAnsi="Calibri" w:cs="Calibri"/>
        </w:rP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w:t>
      </w:r>
      <w:r>
        <w:rPr>
          <w:rFonts w:ascii="Calibri" w:hAnsi="Calibri" w:cs="Calibri"/>
        </w:rPr>
        <w:lastRenderedPageBreak/>
        <w:t>поставляемых товаров и оказываемых услуг, утвержденными приказом ФСТ России</w:t>
      </w:r>
      <w:proofErr w:type="gramEnd"/>
      <w:r>
        <w:rPr>
          <w:rFonts w:ascii="Calibri" w:hAnsi="Calibri" w:cs="Calibri"/>
        </w:rPr>
        <w:t xml:space="preserve"> от 26 декабря 2010 г. N 254-э/1 (зарегистрирован Минюстом России 13 ноября 2010 г., регистрационный N 18951).</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bookmarkStart w:id="9" w:name="Par104"/>
      <w:bookmarkEnd w:id="9"/>
      <w:r>
        <w:rPr>
          <w:rFonts w:ascii="Calibri" w:hAnsi="Calibri" w:cs="Calibri"/>
          <w:position w:val="-12"/>
        </w:rPr>
        <w:pict>
          <v:shape id="_x0000_i1041" type="#_x0000_t75" style="width:98.85pt;height:20.95pt">
            <v:imagedata r:id="rId49" o:title=""/>
          </v:shape>
        </w:pict>
      </w:r>
      <w:r>
        <w:rPr>
          <w:rFonts w:ascii="Calibri" w:hAnsi="Calibri" w:cs="Calibri"/>
        </w:rPr>
        <w:t xml:space="preserve"> (3),</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6.85pt;height:20.95pt">
            <v:imagedata r:id="rId50" o:title=""/>
          </v:shape>
        </w:pict>
      </w:r>
      <w:r>
        <w:rPr>
          <w:rFonts w:ascii="Calibri" w:hAnsi="Calibri" w:cs="Calibri"/>
        </w:rPr>
        <w:t xml:space="preserve"> </w:t>
      </w:r>
      <w:proofErr w:type="gramStart"/>
      <w:r>
        <w:rPr>
          <w:rFonts w:ascii="Calibri" w:hAnsi="Calibri" w:cs="Calibri"/>
        </w:rPr>
        <w:t xml:space="preserve">-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ar70" w:history="1">
        <w:r>
          <w:rPr>
            <w:rFonts w:ascii="Calibri" w:hAnsi="Calibri" w:cs="Calibri"/>
            <w:color w:val="0000FF"/>
          </w:rPr>
          <w:t>пункте 9</w:t>
        </w:r>
      </w:hyperlink>
      <w:r>
        <w:rPr>
          <w:rFonts w:ascii="Calibri" w:hAnsi="Calibri" w:cs="Calibri"/>
        </w:rPr>
        <w:t xml:space="preserve"> Методических указаний, а также расходы в соответствии с </w:t>
      </w:r>
      <w:hyperlink w:anchor="Par71" w:history="1">
        <w:r>
          <w:rPr>
            <w:rFonts w:ascii="Calibri" w:hAnsi="Calibri" w:cs="Calibri"/>
            <w:color w:val="0000FF"/>
          </w:rPr>
          <w:t>пунктом 10</w:t>
        </w:r>
      </w:hyperlink>
      <w:r>
        <w:rPr>
          <w:rFonts w:ascii="Calibri" w:hAnsi="Calibri" w:cs="Calibri"/>
        </w:rPr>
        <w:t xml:space="preserve"> Методических</w:t>
      </w:r>
      <w:proofErr w:type="gramEnd"/>
      <w:r>
        <w:rPr>
          <w:rFonts w:ascii="Calibri" w:hAnsi="Calibri" w:cs="Calibri"/>
        </w:rPr>
        <w:t xml:space="preserve"> указаний (тыс. руб.). Указанные расходы определяются следующим образом:</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3" type="#_x0000_t75" style="width:142.05pt;height:20.95pt">
            <v:imagedata r:id="rId51" o:title=""/>
          </v:shape>
        </w:pict>
      </w:r>
      <w:r>
        <w:rPr>
          <w:rFonts w:ascii="Calibri" w:hAnsi="Calibri" w:cs="Calibri"/>
        </w:rPr>
        <w:t xml:space="preserve"> (4),</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32.05pt;height:19.65pt">
            <v:imagedata r:id="rId52" o:title=""/>
          </v:shape>
        </w:pict>
      </w:r>
      <w:r>
        <w:rPr>
          <w:rFonts w:ascii="Calibri" w:hAnsi="Calibri" w:cs="Calibri"/>
        </w:rPr>
        <w:t xml:space="preserve"> - корректировка подконтрольных расходов в связи с изменением планируемых параметров расчета тарифов;</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32.05pt;height:19.65pt">
            <v:imagedata r:id="rId53" o:title=""/>
          </v:shape>
        </w:pict>
      </w:r>
      <w:r>
        <w:rPr>
          <w:rFonts w:ascii="Calibri" w:hAnsi="Calibri" w:cs="Calibri"/>
        </w:rPr>
        <w:t xml:space="preserve"> - корректировка неподконтрольных расходов исходя из фактических значений указанного параметра;</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6.85pt;height:19.65pt">
            <v:imagedata r:id="rId54" o:title=""/>
          </v:shape>
        </w:pict>
      </w:r>
      <w:r>
        <w:rPr>
          <w:rFonts w:ascii="Calibri" w:hAnsi="Calibri" w:cs="Calibri"/>
        </w:rPr>
        <w:t xml:space="preserve"> - корректировка необходимой валовой выручки регулируемой организации с учетом изменения полезного отпуска и цен на электрическую энергию.</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47" type="#_x0000_t75" style="width:345.6pt;height:24.85pt">
            <v:imagedata r:id="rId55" o:title=""/>
          </v:shape>
        </w:pict>
      </w:r>
      <w:r>
        <w:rPr>
          <w:rFonts w:ascii="Calibri" w:hAnsi="Calibri" w:cs="Calibri"/>
        </w:rPr>
        <w:t xml:space="preserve"> (5),</w:t>
      </w:r>
    </w:p>
    <w:p w:rsidR="009A221C" w:rsidRDefault="009A221C">
      <w:pPr>
        <w:widowControl w:val="0"/>
        <w:autoSpaceDE w:val="0"/>
        <w:autoSpaceDN w:val="0"/>
        <w:adjustRightInd w:val="0"/>
        <w:spacing w:after="0" w:line="240" w:lineRule="auto"/>
        <w:jc w:val="center"/>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8" type="#_x0000_t75" style="width:124.35pt;height:40.6pt">
            <v:imagedata r:id="rId56" o:title=""/>
          </v:shape>
        </w:pict>
      </w:r>
      <w:r>
        <w:rPr>
          <w:rFonts w:ascii="Calibri" w:hAnsi="Calibri" w:cs="Calibri"/>
        </w:rPr>
        <w:t xml:space="preserve"> (6),</w:t>
      </w:r>
    </w:p>
    <w:p w:rsidR="009A221C" w:rsidRDefault="009A221C">
      <w:pPr>
        <w:widowControl w:val="0"/>
        <w:autoSpaceDE w:val="0"/>
        <w:autoSpaceDN w:val="0"/>
        <w:adjustRightInd w:val="0"/>
        <w:spacing w:after="0" w:line="240" w:lineRule="auto"/>
        <w:jc w:val="center"/>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9" type="#_x0000_t75" style="width:164.95pt;height:20.95pt">
            <v:imagedata r:id="rId57" o:title=""/>
          </v:shape>
        </w:pict>
      </w:r>
      <w:r>
        <w:rPr>
          <w:rFonts w:ascii="Calibri" w:hAnsi="Calibri" w:cs="Calibri"/>
        </w:rPr>
        <w:t xml:space="preserve"> (7).</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 учетом изменения полезного отпуска и цен на электрическую энергию рассчитывается по следующей формуле:</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0" type="#_x0000_t75" style="width:358.7pt;height:24.85pt">
            <v:imagedata r:id="rId58" o:title=""/>
          </v:shape>
        </w:pict>
      </w:r>
      <w:r>
        <w:rPr>
          <w:rFonts w:ascii="Calibri" w:hAnsi="Calibri" w:cs="Calibri"/>
        </w:rPr>
        <w:t xml:space="preserve"> (8),</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30.75pt;height:20.95pt">
            <v:imagedata r:id="rId59" o:title=""/>
          </v:shape>
        </w:pict>
      </w:r>
      <w:r>
        <w:rPr>
          <w:rFonts w:ascii="Calibri" w:hAnsi="Calibri" w:cs="Calibri"/>
        </w:rPr>
        <w:t xml:space="preserve">, </w:t>
      </w:r>
      <w:r>
        <w:rPr>
          <w:rFonts w:ascii="Calibri" w:hAnsi="Calibri" w:cs="Calibri"/>
          <w:position w:val="-12"/>
        </w:rPr>
        <w:pict>
          <v:shape id="_x0000_i1052" type="#_x0000_t75" style="width:30.75pt;height:20.95pt">
            <v:imagedata r:id="rId60" o:title=""/>
          </v:shape>
        </w:pict>
      </w:r>
      <w:r>
        <w:rPr>
          <w:rFonts w:ascii="Calibri" w:hAnsi="Calibri" w:cs="Calibri"/>
        </w:rPr>
        <w:t xml:space="preserve"> - фактическое количество условных единиц, относящихся к регулируемой организации соответственно в (i-2)-ом и (i-3)-ем году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16.35pt;height:19.65pt">
            <v:imagedata r:id="rId61" o:title=""/>
          </v:shape>
        </w:pict>
      </w:r>
      <w:r>
        <w:rPr>
          <w:rFonts w:ascii="Calibri" w:hAnsi="Calibri" w:cs="Calibri"/>
        </w:rPr>
        <w:t xml:space="preserve"> - индекс эффективности подконтрольных расходов, установленный в процентах;</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45.15pt;height:20.95pt">
            <v:imagedata r:id="rId62" o:title=""/>
          </v:shape>
        </w:pict>
      </w:r>
      <w:r>
        <w:rPr>
          <w:rFonts w:ascii="Calibri" w:hAnsi="Calibri" w:cs="Calibri"/>
        </w:rPr>
        <w:t xml:space="preserve"> - фактические значения индекса потребительских цен в году i-2;</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32.05pt;height:19.65pt">
            <v:imagedata r:id="rId63" o:title=""/>
          </v:shape>
        </w:pict>
      </w:r>
      <w:r>
        <w:rPr>
          <w:rFonts w:ascii="Calibri" w:hAnsi="Calibri" w:cs="Calibri"/>
        </w:rPr>
        <w:t xml:space="preserve"> - индекс изменения количества активов, установленный в процентах на год i при расчете долгосрочных тарифов;</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59.55pt;height:20.95pt">
            <v:imagedata r:id="rId64" o:title=""/>
          </v:shape>
        </w:pict>
      </w:r>
      <w:r>
        <w:rPr>
          <w:rFonts w:ascii="Calibri" w:hAnsi="Calibri" w:cs="Calibri"/>
        </w:rPr>
        <w:t xml:space="preserve">, </w:t>
      </w:r>
      <w:r>
        <w:rPr>
          <w:rFonts w:ascii="Calibri" w:hAnsi="Calibri" w:cs="Calibri"/>
          <w:position w:val="-12"/>
        </w:rPr>
        <w:pict>
          <v:shape id="_x0000_i1057" type="#_x0000_t75" style="width:57.6pt;height:20.95pt">
            <v:imagedata r:id="rId65" o:title=""/>
          </v:shape>
        </w:pict>
      </w:r>
      <w:r>
        <w:rPr>
          <w:rFonts w:ascii="Calibri" w:hAnsi="Calibri" w:cs="Calibri"/>
        </w:rPr>
        <w:t xml:space="preserve"> - фактическая и плановая величина неподконтрольных расходов </w:t>
      </w:r>
      <w:r>
        <w:rPr>
          <w:rFonts w:ascii="Calibri" w:hAnsi="Calibri" w:cs="Calibri"/>
        </w:rPr>
        <w:lastRenderedPageBreak/>
        <w:t>(за исключением расходов на финансирование капитальных вложений);</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29.45pt;height:20.95pt">
            <v:imagedata r:id="rId66" o:title=""/>
          </v:shape>
        </w:pict>
      </w:r>
      <w:r>
        <w:rPr>
          <w:rFonts w:ascii="Calibri" w:hAnsi="Calibri" w:cs="Calibri"/>
        </w:rPr>
        <w:t xml:space="preserve"> - прогнозный объем отпуска электрической энергии в сеть территориальной сетевой организации, определенный регулирующими органами на (i-2)-том году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36.65pt;height:20.95pt">
            <v:imagedata r:id="rId67" o:title=""/>
          </v:shape>
        </w:pict>
      </w:r>
      <w:r>
        <w:rPr>
          <w:rFonts w:ascii="Calibri" w:hAnsi="Calibri" w:cs="Calibri"/>
        </w:rPr>
        <w:t xml:space="preserve"> - фактический объем отпуска электрической энергии в сеть территориальной сетевой организации, определяемый регулирующими органами в (i-2)-том году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21.6pt;height:19.65pt">
            <v:imagedata r:id="rId68" o:title=""/>
          </v:shape>
        </w:pict>
      </w:r>
      <w:r>
        <w:rPr>
          <w:rFonts w:ascii="Calibri" w:hAnsi="Calibri" w:cs="Calibri"/>
        </w:rPr>
        <w:t xml:space="preserve"> - величина технологического расхода (потерь) электрической энергии, указанная в пункте 6 Методических указаний;</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35.35pt;height:20.95pt">
            <v:imagedata r:id="rId69" o:title=""/>
          </v:shape>
        </w:pict>
      </w:r>
      <w:r>
        <w:rPr>
          <w:rFonts w:ascii="Calibri" w:hAnsi="Calibri" w:cs="Calibri"/>
        </w:rPr>
        <w:t xml:space="preserve"> - прогнозная цена покупки потерь электрической энергии в сетях (с учетом мощности) в году i-2, учтенная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35.35pt;height:20.95pt">
            <v:imagedata r:id="rId70" o:title=""/>
          </v:shape>
        </w:pict>
      </w:r>
      <w:r>
        <w:rPr>
          <w:rFonts w:ascii="Calibri" w:hAnsi="Calibri" w:cs="Calibri"/>
        </w:rPr>
        <w:t xml:space="preserve"> - фактическая цена покупки потерь электрической энергии в сетях (с учетом мощности) в году i-2.</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расходы </w:t>
      </w:r>
      <w:proofErr w:type="gramStart"/>
      <w:r>
        <w:rPr>
          <w:rFonts w:ascii="Calibri" w:hAnsi="Calibri" w:cs="Calibri"/>
        </w:rPr>
        <w:t>определяются</w:t>
      </w:r>
      <w:proofErr w:type="gramEnd"/>
      <w:r>
        <w:rPr>
          <w:rFonts w:ascii="Calibri" w:hAnsi="Calibri" w:cs="Calibri"/>
        </w:rPr>
        <w:t xml:space="preserve"> в том числе с учетом проведения соответствующих контрольных мероприятий.</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40.6pt;height:20.95pt">
            <v:imagedata r:id="rId71" o:title=""/>
          </v:shape>
        </w:pict>
      </w:r>
      <w:r>
        <w:rPr>
          <w:rFonts w:ascii="Calibri" w:hAnsi="Calibri" w:cs="Calibri"/>
        </w:rPr>
        <w:t xml:space="preserve"> - корректировка необходимой валовой выручки на i-тый год долгосрочного периода регулирования, осуществляемая в связи с изменением (неисполнением) инвестиционной программы на (i-1)-й год.</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r>
        <w:rPr>
          <w:rFonts w:ascii="Calibri" w:hAnsi="Calibri" w:cs="Calibri"/>
          <w:position w:val="-12"/>
        </w:rPr>
        <w:pict>
          <v:shape id="_x0000_i1064" type="#_x0000_t75" style="width:40.6pt;height:20.95pt">
            <v:imagedata r:id="rId72" o:title=""/>
          </v:shape>
        </w:pict>
      </w:r>
      <w:r>
        <w:rPr>
          <w:rFonts w:ascii="Calibri" w:hAnsi="Calibri" w:cs="Calibri"/>
        </w:rPr>
        <w:t xml:space="preserve"> определяется по формуле (9):</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65" type="#_x0000_t75" style="width:229.1pt;height:41.9pt">
            <v:imagedata r:id="rId73" o:title=""/>
          </v:shape>
        </w:pict>
      </w:r>
      <w:r>
        <w:rPr>
          <w:rFonts w:ascii="Calibri" w:hAnsi="Calibri" w:cs="Calibri"/>
        </w:rPr>
        <w:t xml:space="preserve"> (9),</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35.35pt;height:20.95pt">
            <v:imagedata r:id="rId74" o:title=""/>
          </v:shape>
        </w:pict>
      </w:r>
      <w:r>
        <w:rPr>
          <w:rFonts w:ascii="Calibri" w:hAnsi="Calibri" w:cs="Calibri"/>
        </w:rPr>
        <w:t xml:space="preserve"> - расчетная величина собственных средств регулируемой организации для финансирования инвестиционной программы, учтенная при установлении тарифов в (i-2)-ом расчетном периоде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40.6pt;height:20.95pt">
            <v:imagedata r:id="rId75" o:title=""/>
          </v:shape>
        </w:pict>
      </w:r>
      <w:r>
        <w:rPr>
          <w:rFonts w:ascii="Calibri" w:hAnsi="Calibri" w:cs="Calibri"/>
        </w:rPr>
        <w:t xml:space="preserve"> - инвестиционная программа, утвержденная на (i-2)-</w:t>
      </w:r>
      <w:proofErr w:type="gramStart"/>
      <w:r>
        <w:rPr>
          <w:rFonts w:ascii="Calibri" w:hAnsi="Calibri" w:cs="Calibri"/>
        </w:rPr>
        <w:t>ой</w:t>
      </w:r>
      <w:proofErr w:type="gramEnd"/>
      <w:r>
        <w:rPr>
          <w:rFonts w:ascii="Calibri" w:hAnsi="Calibri" w:cs="Calibri"/>
        </w:rPr>
        <w:t xml:space="preserve"> год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44.5pt;height:20.95pt">
            <v:imagedata r:id="rId76" o:title=""/>
          </v:shape>
        </w:pict>
      </w:r>
      <w:r>
        <w:rPr>
          <w:rFonts w:ascii="Calibri" w:hAnsi="Calibri" w:cs="Calibri"/>
        </w:rPr>
        <w:t xml:space="preserve"> - объем фактического исполнения инвестиционной программы в (i-2)-ом году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j = 1 используется фактический процент исполнения инвестиционной программы за 9 месяцев (i-2) года. Указанная корректировка осуществляется при отклонении исполнения инвестиционной программы более чем на 10%;</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40.6pt;height:22.9pt">
            <v:imagedata r:id="rId77" o:title=""/>
          </v:shape>
        </w:pict>
      </w:r>
      <w:r>
        <w:rPr>
          <w:rFonts w:ascii="Calibri" w:hAnsi="Calibri" w:cs="Calibri"/>
        </w:rPr>
        <w:t xml:space="preserve"> - учтенная при расчете тарифов на (i-1) год корректировка необходимой валовой выручки на (i-2)-</w:t>
      </w:r>
      <w:proofErr w:type="gramStart"/>
      <w:r>
        <w:rPr>
          <w:rFonts w:ascii="Calibri" w:hAnsi="Calibri" w:cs="Calibri"/>
        </w:rPr>
        <w:t>ой</w:t>
      </w:r>
      <w:proofErr w:type="gramEnd"/>
      <w:r>
        <w:rPr>
          <w:rFonts w:ascii="Calibri" w:hAnsi="Calibri" w:cs="Calibri"/>
        </w:rPr>
        <w:t xml:space="preserve">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договорная схема распределительной сетевой компании предполагает взаиморасчет по одноставочному тарифу, величина </w:t>
      </w:r>
      <w:r>
        <w:rPr>
          <w:rFonts w:ascii="Calibri" w:hAnsi="Calibri" w:cs="Calibri"/>
          <w:position w:val="-12"/>
        </w:rPr>
        <w:pict>
          <v:shape id="_x0000_i1070" type="#_x0000_t75" style="width:40.6pt;height:20.95pt">
            <v:imagedata r:id="rId78" o:title=""/>
          </v:shape>
        </w:pict>
      </w:r>
      <w:r>
        <w:rPr>
          <w:rFonts w:ascii="Calibri" w:hAnsi="Calibri" w:cs="Calibri"/>
        </w:rPr>
        <w:t xml:space="preserve"> принимается равной расчетному значению </w:t>
      </w:r>
      <w:r>
        <w:rPr>
          <w:rFonts w:ascii="Calibri" w:hAnsi="Calibri" w:cs="Calibri"/>
          <w:position w:val="-12"/>
        </w:rPr>
        <w:pict>
          <v:shape id="_x0000_i1071" type="#_x0000_t75" style="width:60.85pt;height:20.95pt">
            <v:imagedata r:id="rId79" o:title=""/>
          </v:shape>
        </w:pict>
      </w:r>
      <w:r>
        <w:rPr>
          <w:rFonts w:ascii="Calibri" w:hAnsi="Calibri" w:cs="Calibri"/>
        </w:rPr>
        <w:t>, определяемому с учетом изменения полезного отпуска по формуле (10):</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lastRenderedPageBreak/>
        <w:pict>
          <v:shape id="_x0000_i1072" type="#_x0000_t75" style="width:239.55pt;height:43.2pt">
            <v:imagedata r:id="rId80" o:title=""/>
          </v:shape>
        </w:pict>
      </w:r>
      <w:r>
        <w:rPr>
          <w:rFonts w:ascii="Calibri" w:hAnsi="Calibri" w:cs="Calibri"/>
        </w:rPr>
        <w:t xml:space="preserve"> (10),</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44.5pt;height:20.95pt">
            <v:imagedata r:id="rId81" o:title=""/>
          </v:shape>
        </w:pict>
      </w:r>
      <w:r>
        <w:rPr>
          <w:rFonts w:ascii="Calibri" w:hAnsi="Calibri" w:cs="Calibri"/>
        </w:rPr>
        <w:t xml:space="preserve"> - полезный отпуск электрической энергии, учтенный при формировании тарифов на (i-1)-й год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46.45pt;height:20.95pt">
            <v:imagedata r:id="rId82" o:title=""/>
          </v:shape>
        </w:pict>
      </w:r>
      <w:r>
        <w:rPr>
          <w:rFonts w:ascii="Calibri" w:hAnsi="Calibri" w:cs="Calibri"/>
        </w:rPr>
        <w:t xml:space="preserve"> - полезный отпуск электроэнергии, фактически сложившийся в (i-1)-ом году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60.85pt;height:20.95pt">
            <v:imagedata r:id="rId83" o:title=""/>
          </v:shape>
        </w:pict>
      </w:r>
      <w:r>
        <w:rPr>
          <w:rFonts w:ascii="Calibri" w:hAnsi="Calibri" w:cs="Calibri"/>
        </w:rPr>
        <w:t xml:space="preserve">, </w:t>
      </w:r>
      <w:r>
        <w:rPr>
          <w:rFonts w:ascii="Calibri" w:hAnsi="Calibri" w:cs="Calibri"/>
          <w:position w:val="-12"/>
        </w:rPr>
        <w:pict>
          <v:shape id="_x0000_i1076" type="#_x0000_t75" style="width:69.4pt;height:20.95pt">
            <v:imagedata r:id="rId84" o:title=""/>
          </v:shape>
        </w:pict>
      </w:r>
      <w:r>
        <w:rPr>
          <w:rFonts w:ascii="Calibri" w:hAnsi="Calibri" w:cs="Calibri"/>
        </w:rPr>
        <w:t xml:space="preserve"> - соответственно плановая и фактическая доля необходимой валовой выручки в (i-2)-ом году долгосрочного периода регулирования, относящейся на потребителей услуг по передаче электрической энергии, договорная схема которых предусматривает расчеты по одноставочным тарифам;</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26.85pt;height:19.65pt">
            <v:imagedata r:id="rId85" o:title=""/>
          </v:shape>
        </w:pict>
      </w:r>
      <w:r>
        <w:rPr>
          <w:rFonts w:ascii="Calibri" w:hAnsi="Calibri" w:cs="Calibri"/>
        </w:rPr>
        <w:t xml:space="preserve"> - коэффициент корректировки необходимой валовой выручки с учетом надежности и качества оказываемых услуг в году i, осуществляемой в соответствии с </w:t>
      </w:r>
      <w:hyperlink r:id="rId86" w:history="1">
        <w:r>
          <w:rPr>
            <w:rFonts w:ascii="Calibri" w:hAnsi="Calibri" w:cs="Calibri"/>
            <w:color w:val="0000FF"/>
          </w:rPr>
          <w:t>Основами</w:t>
        </w:r>
      </w:hyperlink>
      <w:r>
        <w:rPr>
          <w:rFonts w:ascii="Calibri" w:hAnsi="Calibri" w:cs="Calibri"/>
        </w:rPr>
        <w:t xml:space="preserve"> ценообразования, и определяемый в процентах.</w:t>
      </w:r>
    </w:p>
    <w:p w:rsidR="009A221C" w:rsidRDefault="009A221C">
      <w:pPr>
        <w:widowControl w:val="0"/>
        <w:autoSpaceDE w:val="0"/>
        <w:autoSpaceDN w:val="0"/>
        <w:adjustRightInd w:val="0"/>
        <w:spacing w:after="0" w:line="240" w:lineRule="auto"/>
        <w:ind w:firstLine="540"/>
        <w:jc w:val="both"/>
        <w:rPr>
          <w:rFonts w:ascii="Calibri" w:hAnsi="Calibri" w:cs="Calibri"/>
        </w:rPr>
      </w:pPr>
      <w:bookmarkStart w:id="10" w:name="Par158"/>
      <w:bookmarkEnd w:id="10"/>
      <w:r>
        <w:rPr>
          <w:rFonts w:ascii="Calibri" w:hAnsi="Calibri" w:cs="Calibri"/>
        </w:rPr>
        <w:t>12. При расчете базового уровня подконтрольных расходов, связанных с передачей электрической энергии, в базовом году долгосрочного периода регулирования учитываются следующие статьи затрат:</w:t>
      </w:r>
    </w:p>
    <w:p w:rsidR="009A221C" w:rsidRDefault="009A22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данного документа, видимо, допущена опечатка: статьи затрат "сырье и материалы" определяются пунктом 24 Основ ценообразования, а не пунктом 25.</w:t>
      </w:r>
    </w:p>
    <w:p w:rsidR="009A221C" w:rsidRDefault="009A22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сырье и материалы, определяемые в соответствии с </w:t>
      </w:r>
      <w:hyperlink r:id="rId87" w:history="1">
        <w:r>
          <w:rPr>
            <w:rFonts w:ascii="Calibri" w:hAnsi="Calibri" w:cs="Calibri"/>
            <w:color w:val="0000FF"/>
          </w:rPr>
          <w:t>пунктом 25</w:t>
        </w:r>
      </w:hyperlink>
      <w:r>
        <w:rPr>
          <w:rFonts w:ascii="Calibri" w:hAnsi="Calibri" w:cs="Calibri"/>
        </w:rPr>
        <w:t xml:space="preserve"> Основ ценообразования;</w:t>
      </w:r>
    </w:p>
    <w:p w:rsidR="009A221C" w:rsidRDefault="009A22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данного документа, видимо, допущена опечатка: статьи затрат "ремонт основных средств" определяются пунктом 25 Основ ценообразования, а не пунктом 26.</w:t>
      </w:r>
    </w:p>
    <w:p w:rsidR="009A221C" w:rsidRDefault="009A22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ремонт основных средств, определяемый на основе </w:t>
      </w:r>
      <w:hyperlink r:id="rId88" w:history="1">
        <w:r>
          <w:rPr>
            <w:rFonts w:ascii="Calibri" w:hAnsi="Calibri" w:cs="Calibri"/>
            <w:color w:val="0000FF"/>
          </w:rPr>
          <w:t>пункта 26</w:t>
        </w:r>
      </w:hyperlink>
      <w:r>
        <w:rPr>
          <w:rFonts w:ascii="Calibri" w:hAnsi="Calibri" w:cs="Calibri"/>
        </w:rPr>
        <w:t xml:space="preserve"> Основ ценообразования;</w:t>
      </w:r>
    </w:p>
    <w:p w:rsidR="009A221C" w:rsidRDefault="009A22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данного документа, видимо, допущена опечатка: статьи затрат "оплата труда" определяются пунктом 26 Основ ценообразования, а не пунктом 27.</w:t>
      </w:r>
    </w:p>
    <w:p w:rsidR="009A221C" w:rsidRDefault="009A22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труда, определяемая на основе </w:t>
      </w:r>
      <w:hyperlink r:id="rId89" w:history="1">
        <w:r>
          <w:rPr>
            <w:rFonts w:ascii="Calibri" w:hAnsi="Calibri" w:cs="Calibri"/>
            <w:color w:val="0000FF"/>
          </w:rPr>
          <w:t>пункта 27</w:t>
        </w:r>
      </w:hyperlink>
      <w:r>
        <w:rPr>
          <w:rFonts w:ascii="Calibri" w:hAnsi="Calibri" w:cs="Calibri"/>
        </w:rPr>
        <w:t xml:space="preserve"> Основ ценообразования;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подконтрольные расходы, в том числе расходы на обслуживание заемных средств, а также расходы по коллективным договорам и другие расходы, осуществляемые из прибыли регулируемой организации.</w:t>
      </w:r>
    </w:p>
    <w:p w:rsidR="009A221C" w:rsidRDefault="009A22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других подконтрольных расходов не включаются расходы,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отклонением фактических значений параметров расчета тарифов от планировавшихся значений параметров расчета тарифов, а также расходы, учтенные при определении неподконтрольных</w:t>
      </w:r>
      <w:proofErr w:type="gramEnd"/>
      <w:r>
        <w:rPr>
          <w:rFonts w:ascii="Calibri" w:hAnsi="Calibri" w:cs="Calibri"/>
        </w:rPr>
        <w:t xml:space="preserve"> расходов.</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outlineLvl w:val="1"/>
        <w:rPr>
          <w:rFonts w:ascii="Calibri" w:hAnsi="Calibri" w:cs="Calibri"/>
        </w:rPr>
      </w:pPr>
      <w:bookmarkStart w:id="11" w:name="Par177"/>
      <w:bookmarkEnd w:id="11"/>
      <w:r>
        <w:rPr>
          <w:rFonts w:ascii="Calibri" w:hAnsi="Calibri" w:cs="Calibri"/>
        </w:rPr>
        <w:t>IV. Расчет необходимой валовой выручки на оплату</w:t>
      </w: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расхода (потерь) электрической энергии</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Необходимая валовая выручка в части оплаты технологического расхода (потерь) </w:t>
      </w:r>
      <w:r>
        <w:rPr>
          <w:rFonts w:ascii="Calibri" w:hAnsi="Calibri" w:cs="Calibri"/>
        </w:rPr>
        <w:lastRenderedPageBreak/>
        <w:t>электрической энергии в i-м году долгосрочного периода регулирования определяется по формуле:</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78" type="#_x0000_t75" style="width:111.25pt;height:20.95pt">
            <v:imagedata r:id="rId90" o:title=""/>
          </v:shape>
        </w:pict>
      </w:r>
      <w:r>
        <w:rPr>
          <w:rFonts w:ascii="Calibri" w:hAnsi="Calibri" w:cs="Calibri"/>
        </w:rPr>
        <w:t xml:space="preserve"> (11),</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79" type="#_x0000_t75" style="width:108.65pt;height:20.95pt">
            <v:imagedata r:id="rId91" o:title=""/>
          </v:shape>
        </w:pict>
      </w:r>
      <w:r>
        <w:rPr>
          <w:rFonts w:ascii="Calibri" w:hAnsi="Calibri" w:cs="Calibri"/>
        </w:rPr>
        <w:t xml:space="preserve"> (12),</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26.85pt;height:19.65pt">
            <v:imagedata r:id="rId92" o:title=""/>
          </v:shape>
        </w:pict>
      </w:r>
      <w:r>
        <w:rPr>
          <w:rFonts w:ascii="Calibri" w:hAnsi="Calibri" w:cs="Calibri"/>
        </w:rPr>
        <w:t xml:space="preserve"> - прогнозная цена (тариф) покупки потерь электрической энергии в сетях (с учетом мощности) в году i, учитываемая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5.35pt;height:20.95pt">
            <v:imagedata r:id="rId93" o:title=""/>
          </v:shape>
        </w:pict>
      </w:r>
      <w:r>
        <w:rPr>
          <w:rFonts w:ascii="Calibri" w:hAnsi="Calibri" w:cs="Calibri"/>
        </w:rPr>
        <w:t xml:space="preserve"> - индекс роста цен на электрическую энергию, определенный в соответствии с прогнозом социально-экономического развития Российской Федерации на i-й год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4.05pt;height:20.95pt">
            <v:imagedata r:id="rId94" o:title=""/>
          </v:shape>
        </w:pict>
      </w:r>
      <w:r>
        <w:rPr>
          <w:rFonts w:ascii="Calibri" w:hAnsi="Calibri" w:cs="Calibri"/>
        </w:rPr>
        <w:t xml:space="preserve"> - фактическая цена (тариф) покупки потерь электрической энергии в сетях (с учетом мощности) в году i-1, определяемая регулирующими органами;</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28.15pt;height:20.95pt">
            <v:imagedata r:id="rId95" o:title=""/>
          </v:shape>
        </w:pict>
      </w:r>
      <w:r>
        <w:rPr>
          <w:rFonts w:ascii="Calibri" w:hAnsi="Calibri" w:cs="Calibri"/>
        </w:rPr>
        <w:t xml:space="preserve"> - объем технологического расхода (потерь) электрической энергии в сетях территориальной сетевой организации, определенный на i-й год долгосрочного периода регулирования.</w:t>
      </w:r>
    </w:p>
    <w:p w:rsidR="009A221C" w:rsidRDefault="009A22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Необходимая валовая выручка регулируемой организации при расчете тарифов на услуги по передаче электрической энергии по электрическим сетям, с использованием которых услуги по передаче электрической энергии оказываются территориальными сетевыми организациями, определенная в соответствии с методическими указаниями, принимается органами исполнительной власти субъектов Российской Федерации в области государственного регулирования тарифов при определении единых (котловых) тарифов на услуги по передаче электрической энергии, а также</w:t>
      </w:r>
      <w:proofErr w:type="gramEnd"/>
      <w:r>
        <w:rPr>
          <w:rFonts w:ascii="Calibri" w:hAnsi="Calibri" w:cs="Calibri"/>
        </w:rPr>
        <w:t xml:space="preserve"> индивидуальных тарифов для взаиморасчета между парой регулируемых организаций.</w:t>
      </w: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autoSpaceDE w:val="0"/>
        <w:autoSpaceDN w:val="0"/>
        <w:adjustRightInd w:val="0"/>
        <w:spacing w:after="0" w:line="240" w:lineRule="auto"/>
        <w:ind w:firstLine="540"/>
        <w:jc w:val="both"/>
        <w:rPr>
          <w:rFonts w:ascii="Calibri" w:hAnsi="Calibri" w:cs="Calibri"/>
        </w:rPr>
      </w:pPr>
    </w:p>
    <w:p w:rsidR="009A221C" w:rsidRDefault="009A22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17CC" w:rsidRDefault="008817CC">
      <w:bookmarkStart w:id="12" w:name="_GoBack"/>
      <w:bookmarkEnd w:id="12"/>
    </w:p>
    <w:sectPr w:rsidR="008817CC" w:rsidSect="00740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1C"/>
    <w:rsid w:val="008817CC"/>
    <w:rsid w:val="009A2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consultantplus://offline/ref=DDA5A58075FE9EF4C806BF0E36FEA561B548A75BBAE92A8D7819CDFB9F843312DBE94902CC059F55XF41F" TargetMode="External"/><Relationship Id="rId34" Type="http://schemas.openxmlformats.org/officeDocument/2006/relationships/image" Target="media/image11.wmf"/><Relationship Id="rId42" Type="http://schemas.openxmlformats.org/officeDocument/2006/relationships/image" Target="media/image13.wmf"/><Relationship Id="rId47" Type="http://schemas.openxmlformats.org/officeDocument/2006/relationships/image" Target="media/image15.wmf"/><Relationship Id="rId50" Type="http://schemas.openxmlformats.org/officeDocument/2006/relationships/image" Target="media/image17.wmf"/><Relationship Id="rId55"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5.wmf"/><Relationship Id="rId76" Type="http://schemas.openxmlformats.org/officeDocument/2006/relationships/image" Target="media/image43.wmf"/><Relationship Id="rId84" Type="http://schemas.openxmlformats.org/officeDocument/2006/relationships/image" Target="media/image51.wmf"/><Relationship Id="rId89" Type="http://schemas.openxmlformats.org/officeDocument/2006/relationships/hyperlink" Target="consultantplus://offline/ref=DDA5A58075FE9EF4C806BF0E36FEA561B548A75BBAE92A8D7819CDFB9F843312DBE94902CC059E59XF43F" TargetMode="External"/><Relationship Id="rId97" Type="http://schemas.openxmlformats.org/officeDocument/2006/relationships/theme" Target="theme/theme1.xml"/><Relationship Id="rId7" Type="http://schemas.openxmlformats.org/officeDocument/2006/relationships/hyperlink" Target="consultantplus://offline/ref=DDA5A58075FE9EF4C806BF0E36FEA561B548A75EBEE82A8D7819CDFB9F843312DBE94902CC059C52XF41F" TargetMode="External"/><Relationship Id="rId71" Type="http://schemas.openxmlformats.org/officeDocument/2006/relationships/image" Target="media/image38.wmf"/><Relationship Id="rId92" Type="http://schemas.openxmlformats.org/officeDocument/2006/relationships/image" Target="media/image55.wmf"/><Relationship Id="rId2" Type="http://schemas.microsoft.com/office/2007/relationships/stylesWithEffects" Target="stylesWithEffects.xml"/><Relationship Id="rId16" Type="http://schemas.openxmlformats.org/officeDocument/2006/relationships/hyperlink" Target="consultantplus://offline/ref=DDA5A58075FE9EF4C806BF0E36FEA561B547AC5EBBE02A8D7819CDFB9F843312DBE94902CC049B51XF41F" TargetMode="External"/><Relationship Id="rId29" Type="http://schemas.openxmlformats.org/officeDocument/2006/relationships/image" Target="media/image7.wmf"/><Relationship Id="rId11" Type="http://schemas.openxmlformats.org/officeDocument/2006/relationships/hyperlink" Target="consultantplus://offline/ref=DDA5A58075FE9EF4C806BF0E36FEA561B548A75EBEE82A8D7819CDFB9F843312DBE94902CC059C52XF41F" TargetMode="Externa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hyperlink" Target="consultantplus://offline/ref=DDA5A58075FE9EF4C806BF0E36FEA561B548A75BBAE92A8D7819CDFB9F843312DBE94902CC059E56XF44F" TargetMode="External"/><Relationship Id="rId40" Type="http://schemas.openxmlformats.org/officeDocument/2006/relationships/hyperlink" Target="consultantplus://offline/ref=DDA5A58075FE9EF4C806BF0E36FEA561B548A75BBAE92A8D7819CDFB9F843312DBE94902CC059D51XF4EF" TargetMode="External"/><Relationship Id="rId45"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5.wmf"/><Relationship Id="rId66" Type="http://schemas.openxmlformats.org/officeDocument/2006/relationships/image" Target="media/image33.wmf"/><Relationship Id="rId74" Type="http://schemas.openxmlformats.org/officeDocument/2006/relationships/image" Target="media/image41.wmf"/><Relationship Id="rId79" Type="http://schemas.openxmlformats.org/officeDocument/2006/relationships/image" Target="media/image46.wmf"/><Relationship Id="rId87" Type="http://schemas.openxmlformats.org/officeDocument/2006/relationships/hyperlink" Target="consultantplus://offline/ref=DDA5A58075FE9EF4C806BF0E36FEA561B548A75BBAE92A8D7819CDFB9F843312DBE94902CC059E59XF47F" TargetMode="External"/><Relationship Id="rId5" Type="http://schemas.openxmlformats.org/officeDocument/2006/relationships/hyperlink" Target="http://www.consultant.ru" TargetMode="External"/><Relationship Id="rId61" Type="http://schemas.openxmlformats.org/officeDocument/2006/relationships/image" Target="media/image28.wmf"/><Relationship Id="rId82" Type="http://schemas.openxmlformats.org/officeDocument/2006/relationships/image" Target="media/image49.wmf"/><Relationship Id="rId90" Type="http://schemas.openxmlformats.org/officeDocument/2006/relationships/image" Target="media/image53.wmf"/><Relationship Id="rId95" Type="http://schemas.openxmlformats.org/officeDocument/2006/relationships/image" Target="media/image58.wmf"/><Relationship Id="rId19" Type="http://schemas.openxmlformats.org/officeDocument/2006/relationships/hyperlink" Target="consultantplus://offline/ref=DDA5A58075FE9EF4C806BF0E36FEA561B548A75BBAE92A8D7819CDFB9F843312DBE94902CC059A51XF42F" TargetMode="External"/><Relationship Id="rId14" Type="http://schemas.openxmlformats.org/officeDocument/2006/relationships/hyperlink" Target="consultantplus://offline/ref=DDA5A58075FE9EF4C806BF0E36FEA561B548A75BBAE92A8D7819CDFB9F843312DBE94902CC059A59XF4FF" TargetMode="External"/><Relationship Id="rId22" Type="http://schemas.openxmlformats.org/officeDocument/2006/relationships/hyperlink" Target="consultantplus://offline/ref=DDA5A58075FE9EF4C806BF0E36FEA561B547AC5BB8E02A8D7819CDFB9F843312DBE94902CC059C56XF4FF"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2.wmf"/><Relationship Id="rId43" Type="http://schemas.openxmlformats.org/officeDocument/2006/relationships/hyperlink" Target="consultantplus://offline/ref=DDA5A58075FE9EF4C806BF0E36FEA561B548A75BBAE92A8D7819CDFB9F843312DBE94902CC059E53XF40F" TargetMode="External"/><Relationship Id="rId48" Type="http://schemas.openxmlformats.org/officeDocument/2006/relationships/hyperlink" Target="consultantplus://offline/ref=DDA5A58075FE9EF4C806BF0E36FEA561B540A356BCE02A8D7819CDFB9F843312DBE94902CC059F50XF47F" TargetMode="External"/><Relationship Id="rId56"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image" Target="media/image36.wmf"/><Relationship Id="rId77" Type="http://schemas.openxmlformats.org/officeDocument/2006/relationships/image" Target="media/image44.wmf"/><Relationship Id="rId8" Type="http://schemas.openxmlformats.org/officeDocument/2006/relationships/hyperlink" Target="consultantplus://offline/ref=DDA5A58075FE9EF4C806BF0E36FEA561B547A25DB8E02A8D7819CDFB9F843312DBE94902XC4FF" TargetMode="External"/><Relationship Id="rId51" Type="http://schemas.openxmlformats.org/officeDocument/2006/relationships/image" Target="media/image18.wmf"/><Relationship Id="rId72" Type="http://schemas.openxmlformats.org/officeDocument/2006/relationships/image" Target="media/image39.wmf"/><Relationship Id="rId80" Type="http://schemas.openxmlformats.org/officeDocument/2006/relationships/image" Target="media/image47.wmf"/><Relationship Id="rId85" Type="http://schemas.openxmlformats.org/officeDocument/2006/relationships/image" Target="media/image52.wmf"/><Relationship Id="rId93" Type="http://schemas.openxmlformats.org/officeDocument/2006/relationships/image" Target="media/image56.wmf"/><Relationship Id="rId3" Type="http://schemas.openxmlformats.org/officeDocument/2006/relationships/settings" Target="settings.xml"/><Relationship Id="rId12" Type="http://schemas.openxmlformats.org/officeDocument/2006/relationships/hyperlink" Target="consultantplus://offline/ref=DDA5A58075FE9EF4C806BF0E36FEA561B548A457BBE62A8D7819CDFB9F843312DBE94902CAX042F" TargetMode="External"/><Relationship Id="rId17" Type="http://schemas.openxmlformats.org/officeDocument/2006/relationships/hyperlink" Target="consultantplus://offline/ref=DDA5A58075FE9EF4C806BF0E36FEA561B548A457BBE62A8D7819CDFB9FX844F" TargetMode="External"/><Relationship Id="rId25" Type="http://schemas.openxmlformats.org/officeDocument/2006/relationships/image" Target="media/image3.wmf"/><Relationship Id="rId33" Type="http://schemas.openxmlformats.org/officeDocument/2006/relationships/hyperlink" Target="consultantplus://offline/ref=DDA5A58075FE9EF4C806BF0E36FEA561B547AC5EBBE02A8D7819CDFB9F843312DBE94902CC049B51XF4FF" TargetMode="External"/><Relationship Id="rId38" Type="http://schemas.openxmlformats.org/officeDocument/2006/relationships/hyperlink" Target="consultantplus://offline/ref=DDA5A58075FE9EF4C806BF0E36FEA561B548A75BBAE92A8D7819CDFB9F843312DBE94902CC059E59XF41F" TargetMode="External"/><Relationship Id="rId46" Type="http://schemas.openxmlformats.org/officeDocument/2006/relationships/hyperlink" Target="consultantplus://offline/ref=DDA5A58075FE9EF4C806BF0E36FEA561B548A75BBAE92A8D7819CDFB9F843312DBE94902CC059D51XF4EF" TargetMode="External"/><Relationship Id="rId59" Type="http://schemas.openxmlformats.org/officeDocument/2006/relationships/image" Target="media/image26.wmf"/><Relationship Id="rId67" Type="http://schemas.openxmlformats.org/officeDocument/2006/relationships/image" Target="media/image34.wmf"/><Relationship Id="rId20" Type="http://schemas.openxmlformats.org/officeDocument/2006/relationships/hyperlink" Target="consultantplus://offline/ref=DDA5A58075FE9EF4C806BF0E36FEA561B547AC5EBBE02A8D7819CDFB9F843312DBE94902CC049B51XF4EF" TargetMode="External"/><Relationship Id="rId41" Type="http://schemas.openxmlformats.org/officeDocument/2006/relationships/hyperlink" Target="consultantplus://offline/ref=DDA5A58075FE9EF4C806BF0E36FEA561B548A75BBAE92A8D7819CDFB9F843312DBE94902CC059A57XF43F" TargetMode="External"/><Relationship Id="rId54" Type="http://schemas.openxmlformats.org/officeDocument/2006/relationships/image" Target="media/image21.wmf"/><Relationship Id="rId62"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image" Target="media/image42.wmf"/><Relationship Id="rId83" Type="http://schemas.openxmlformats.org/officeDocument/2006/relationships/image" Target="media/image50.wmf"/><Relationship Id="rId88" Type="http://schemas.openxmlformats.org/officeDocument/2006/relationships/hyperlink" Target="consultantplus://offline/ref=DDA5A58075FE9EF4C806BF0E36FEA561B548A75BBAE92A8D7819CDFB9F843312DBE94902CC059E59XF44F" TargetMode="External"/><Relationship Id="rId91" Type="http://schemas.openxmlformats.org/officeDocument/2006/relationships/image" Target="media/image54.wmf"/><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DA5A58075FE9EF4C806BF0E36FEA561B547AC5EBBE02A8D7819CDFB9F843312DBE94902CC059F51XF41F" TargetMode="External"/><Relationship Id="rId15" Type="http://schemas.openxmlformats.org/officeDocument/2006/relationships/hyperlink" Target="consultantplus://offline/ref=DDA5A58075FE9EF4C806BF0E36FEA561B548A75BBAE92A8D7819CDFB9F843312DBE94902CC059D58XF46F"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hyperlink" Target="consultantplus://offline/ref=DDA5A58075FE9EF4C806BF0E36FEA561B548A75BBAE92A8D7819CDFB9F843312DBE94902CC059D51XF4EF" TargetMode="External"/><Relationship Id="rId49" Type="http://schemas.openxmlformats.org/officeDocument/2006/relationships/image" Target="media/image16.wmf"/><Relationship Id="rId57" Type="http://schemas.openxmlformats.org/officeDocument/2006/relationships/image" Target="media/image24.wmf"/><Relationship Id="rId10" Type="http://schemas.openxmlformats.org/officeDocument/2006/relationships/hyperlink" Target="consultantplus://offline/ref=DDA5A58075FE9EF4C806BF0E36FEA561B547AC5EBBE02A8D7819CDFB9F843312DBE94902CC049B51XF40F" TargetMode="External"/><Relationship Id="rId31" Type="http://schemas.openxmlformats.org/officeDocument/2006/relationships/image" Target="media/image9.wmf"/><Relationship Id="rId44" Type="http://schemas.openxmlformats.org/officeDocument/2006/relationships/hyperlink" Target="consultantplus://offline/ref=DDA5A58075FE9EF4C806BF0E36FEA561B548A75BBAE92A8D7819CDFB9F843312DBE94902CC059D51XF4EF" TargetMode="External"/><Relationship Id="rId52"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image" Target="media/image32.wmf"/><Relationship Id="rId73" Type="http://schemas.openxmlformats.org/officeDocument/2006/relationships/image" Target="media/image40.wmf"/><Relationship Id="rId78" Type="http://schemas.openxmlformats.org/officeDocument/2006/relationships/image" Target="media/image45.wmf"/><Relationship Id="rId81" Type="http://schemas.openxmlformats.org/officeDocument/2006/relationships/image" Target="media/image48.wmf"/><Relationship Id="rId86" Type="http://schemas.openxmlformats.org/officeDocument/2006/relationships/hyperlink" Target="consultantplus://offline/ref=DDA5A58075FE9EF4C806BF0E36FEA561B548A75BBAE92A8D7819CDFB9F843312DBE94902CC059F55XF41F" TargetMode="External"/><Relationship Id="rId94" Type="http://schemas.openxmlformats.org/officeDocument/2006/relationships/image" Target="media/image57.wmf"/><Relationship Id="rId4" Type="http://schemas.openxmlformats.org/officeDocument/2006/relationships/webSettings" Target="webSettings.xml"/><Relationship Id="rId9" Type="http://schemas.openxmlformats.org/officeDocument/2006/relationships/hyperlink" Target="consultantplus://offline/ref=DDA5A58075FE9EF4C806BF0E36FEA561B548A75BBAE92A8D7819CDFB9F843312DBE94902CC059D58XF46F" TargetMode="External"/><Relationship Id="rId13" Type="http://schemas.openxmlformats.org/officeDocument/2006/relationships/hyperlink" Target="consultantplus://offline/ref=DDA5A58075FE9EF4C806BF0E36FEA561B548A75BBAE92A8D7819CDFB9F843312DBE94902CC059D58XF46F" TargetMode="External"/><Relationship Id="rId18" Type="http://schemas.openxmlformats.org/officeDocument/2006/relationships/hyperlink" Target="consultantplus://offline/ref=DDA5A58075FE9EF4C806BF0E36FEA561B548A75BBAE92A8D7819CDFB9F843312DBE94902CC059F55XF41F" TargetMode="External"/><Relationship Id="rId39" Type="http://schemas.openxmlformats.org/officeDocument/2006/relationships/hyperlink" Target="consultantplus://offline/ref=DDA5A58075FE9EF4C806BF0E36FEA561B548A75BBAE92A8D7819CDFB9F843312DBE94902CC059E59XF4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2015-07-15T05:56:00Z</dcterms:created>
  <dcterms:modified xsi:type="dcterms:W3CDTF">2015-07-15T05:56:00Z</dcterms:modified>
</cp:coreProperties>
</file>