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ED" w:rsidRDefault="00776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177 </w:t>
      </w:r>
    </w:p>
    <w:p w:rsidR="007762ED" w:rsidRDefault="00430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</w:t>
      </w:r>
      <w:r w:rsidRPr="00DF17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закупочной процедуры № </w:t>
      </w:r>
      <w:r w:rsidR="007762ED">
        <w:rPr>
          <w:rFonts w:ascii="Times New Roman" w:hAnsi="Times New Roman" w:cs="Times New Roman"/>
          <w:b/>
          <w:bCs/>
          <w:sz w:val="24"/>
          <w:szCs w:val="24"/>
        </w:rPr>
        <w:t>31705377607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762ED" w:rsidTr="004304FF">
        <w:trPr>
          <w:trHeight w:val="448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762ED" w:rsidRDefault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2017</w:t>
            </w:r>
            <w:r w:rsidR="0043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04FF" w:rsidRPr="0007741A" w:rsidRDefault="004304FF" w:rsidP="004304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07741A">
        <w:rPr>
          <w:rFonts w:ascii="Times New Roman" w:hAnsi="Times New Roman"/>
          <w:sz w:val="24"/>
          <w:szCs w:val="24"/>
        </w:rPr>
        <w:t xml:space="preserve"> </w:t>
      </w:r>
    </w:p>
    <w:p w:rsidR="007762ED" w:rsidRPr="004304FF" w:rsidRDefault="007762ED" w:rsidP="004304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4FF">
        <w:rPr>
          <w:rFonts w:ascii="Times New Roman" w:hAnsi="Times New Roman"/>
          <w:sz w:val="24"/>
          <w:szCs w:val="24"/>
        </w:rPr>
        <w:t>1.</w:t>
      </w:r>
      <w:r w:rsidR="004304FF" w:rsidRPr="004304FF">
        <w:rPr>
          <w:rFonts w:ascii="Times New Roman" w:hAnsi="Times New Roman"/>
          <w:sz w:val="24"/>
          <w:szCs w:val="24"/>
        </w:rPr>
        <w:t xml:space="preserve"> Наименование процедуры и предмета договора лота:</w:t>
      </w:r>
      <w:r w:rsidR="004304FF">
        <w:rPr>
          <w:rFonts w:ascii="Times New Roman" w:hAnsi="Times New Roman"/>
          <w:sz w:val="24"/>
          <w:szCs w:val="24"/>
        </w:rPr>
        <w:t xml:space="preserve"> </w:t>
      </w:r>
      <w:r w:rsidR="004304FF" w:rsidRPr="004304FF">
        <w:rPr>
          <w:rFonts w:ascii="Times New Roman" w:hAnsi="Times New Roman"/>
          <w:sz w:val="24"/>
          <w:szCs w:val="24"/>
        </w:rPr>
        <w:t xml:space="preserve">на право заключения договора поставки хозяйственного инвентаря для филиалов АО «ЮРЭСК» (партия 2), </w:t>
      </w:r>
      <w:r w:rsidR="004304FF" w:rsidRPr="004304FF">
        <w:rPr>
          <w:rFonts w:ascii="Times New Roman" w:hAnsi="Times New Roman"/>
          <w:i/>
          <w:sz w:val="24"/>
          <w:szCs w:val="24"/>
        </w:rPr>
        <w:t>лот №1: Хозяйственный инвентарь для филиалов АО ««ЮРЭСК»« (партия 2)</w:t>
      </w:r>
    </w:p>
    <w:p w:rsidR="007762ED" w:rsidRPr="004304FF" w:rsidRDefault="007762ED" w:rsidP="004304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4FF">
        <w:rPr>
          <w:rFonts w:ascii="Times New Roman" w:hAnsi="Times New Roman"/>
          <w:sz w:val="24"/>
          <w:szCs w:val="24"/>
        </w:rPr>
        <w:t>2. Начальная цена договора: 194 971,40 руб.</w:t>
      </w:r>
    </w:p>
    <w:p w:rsidR="007762ED" w:rsidRPr="004304FF" w:rsidRDefault="007762ED" w:rsidP="004304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4FF"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«31» июля 2017 года на сайте Единой электронной торговой площадки (АО «ЕЭТП»), по адресу в сети «Интернет»: https://com.roseltorg.ru.</w:t>
      </w:r>
    </w:p>
    <w:p w:rsidR="004304FF" w:rsidRPr="00E439CF" w:rsidRDefault="004304FF" w:rsidP="004304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9CF">
        <w:rPr>
          <w:rFonts w:ascii="Times New Roman" w:hAnsi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/>
          <w:sz w:val="24"/>
          <w:szCs w:val="24"/>
        </w:rPr>
        <w:t>«</w:t>
      </w:r>
      <w:r w:rsidRPr="00E439CF">
        <w:rPr>
          <w:rFonts w:ascii="Times New Roman" w:hAnsi="Times New Roman"/>
          <w:sz w:val="24"/>
          <w:szCs w:val="24"/>
        </w:rPr>
        <w:t>ЮРЭСК</w:t>
      </w:r>
      <w:r>
        <w:rPr>
          <w:rFonts w:ascii="Times New Roman" w:hAnsi="Times New Roman"/>
          <w:sz w:val="24"/>
          <w:szCs w:val="24"/>
        </w:rPr>
        <w:t>»</w:t>
      </w:r>
      <w:r w:rsidRPr="00E439CF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7762ED" w:rsidRPr="004304FF" w:rsidRDefault="007762ED" w:rsidP="004304F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04FF">
        <w:rPr>
          <w:rFonts w:ascii="Times New Roman" w:hAnsi="Times New Roman"/>
          <w:sz w:val="24"/>
          <w:szCs w:val="24"/>
        </w:rPr>
        <w:t xml:space="preserve">Председатель комиссии: Козлов М.С. </w:t>
      </w:r>
    </w:p>
    <w:p w:rsidR="007762ED" w:rsidRPr="004304FF" w:rsidRDefault="007762ED" w:rsidP="004304F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04FF">
        <w:rPr>
          <w:rFonts w:ascii="Times New Roman" w:hAnsi="Times New Roman"/>
          <w:sz w:val="24"/>
          <w:szCs w:val="24"/>
        </w:rPr>
        <w:t xml:space="preserve">Член комиссии: Шаршов С.А. </w:t>
      </w:r>
    </w:p>
    <w:p w:rsidR="007762ED" w:rsidRPr="004304FF" w:rsidRDefault="007762ED" w:rsidP="004304F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04FF">
        <w:rPr>
          <w:rFonts w:ascii="Times New Roman" w:hAnsi="Times New Roman"/>
          <w:sz w:val="24"/>
          <w:szCs w:val="24"/>
        </w:rPr>
        <w:t>Член комиссии: Шишов В.А.</w:t>
      </w:r>
    </w:p>
    <w:p w:rsidR="007762ED" w:rsidRPr="004304FF" w:rsidRDefault="007762ED" w:rsidP="004304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4FF">
        <w:rPr>
          <w:rFonts w:ascii="Times New Roman" w:hAnsi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7762ED" w:rsidTr="004304F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7762ED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Ч»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7448122237/744801001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1097448007469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120 882,25</w:t>
            </w:r>
          </w:p>
        </w:tc>
      </w:tr>
      <w:tr w:rsidR="007762ED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«КОМСНАБ-УРАЛ»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6685090035/668501001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1156658015040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130 630,82</w:t>
            </w:r>
          </w:p>
        </w:tc>
      </w:tr>
    </w:tbl>
    <w:p w:rsidR="004304FF" w:rsidRPr="00EA06F2" w:rsidRDefault="004304FF" w:rsidP="004304F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участие,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7762ED" w:rsidTr="004304FF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7762ED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Ч»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7448122237/744801001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1097448007469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7762ED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«КОМСНАБ-УРАЛ»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6685090035/668501001 </w:t>
            </w:r>
          </w:p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1156658015040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762ED" w:rsidRPr="004304FF" w:rsidRDefault="007762ED" w:rsidP="004304F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7762ED" w:rsidTr="004304F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762E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2E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2E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62ED" w:rsidRDefault="00776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7762ED" w:rsidTr="004304F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762ED" w:rsidTr="004304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762E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2E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2E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D" w:rsidRDefault="007762ED" w:rsidP="004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62ED" w:rsidRPr="004304FF" w:rsidRDefault="007762ED" w:rsidP="004304F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подведения итогов признать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304FF" w:rsidRPr="004304FF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4304FF">
        <w:rPr>
          <w:rFonts w:ascii="Times New Roman" w:hAnsi="Times New Roman" w:cs="Times New Roman"/>
          <w:b/>
          <w:sz w:val="24"/>
          <w:szCs w:val="24"/>
        </w:rPr>
        <w:t> </w:t>
      </w:r>
      <w:r w:rsidRPr="004304F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304FF">
        <w:rPr>
          <w:rFonts w:ascii="Times New Roman" w:hAnsi="Times New Roman" w:cs="Times New Roman"/>
          <w:b/>
          <w:sz w:val="24"/>
          <w:szCs w:val="24"/>
        </w:rPr>
        <w:t>Редент</w:t>
      </w:r>
      <w:proofErr w:type="spellEnd"/>
      <w:r w:rsidR="004304FF">
        <w:rPr>
          <w:rFonts w:ascii="Times New Roman" w:hAnsi="Times New Roman" w:cs="Times New Roman"/>
          <w:b/>
          <w:sz w:val="24"/>
          <w:szCs w:val="24"/>
        </w:rPr>
        <w:t> </w:t>
      </w:r>
      <w:r w:rsidRPr="004304FF">
        <w:rPr>
          <w:rFonts w:ascii="Times New Roman" w:hAnsi="Times New Roman" w:cs="Times New Roman"/>
          <w:b/>
          <w:sz w:val="24"/>
          <w:szCs w:val="24"/>
        </w:rPr>
        <w:t>Ч»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договора </w:t>
      </w:r>
      <w:r w:rsidRPr="004304FF">
        <w:rPr>
          <w:rFonts w:ascii="Times New Roman" w:hAnsi="Times New Roman" w:cs="Times New Roman"/>
          <w:b/>
          <w:sz w:val="24"/>
          <w:szCs w:val="24"/>
        </w:rPr>
        <w:t>120 882,25 руб</w:t>
      </w:r>
      <w:r>
        <w:rPr>
          <w:rFonts w:ascii="Times New Roman" w:hAnsi="Times New Roman" w:cs="Times New Roman"/>
          <w:sz w:val="24"/>
          <w:szCs w:val="24"/>
        </w:rPr>
        <w:t>. (сто двадцать тысяч восемьсот восемьдесят два рубля двадцать пять копеек).</w:t>
      </w:r>
    </w:p>
    <w:p w:rsidR="007762ED" w:rsidRDefault="007762ED" w:rsidP="004304F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процедуры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4304FF" w:rsidRDefault="004304FF" w:rsidP="004304F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7762ED" w:rsidTr="004304FF">
        <w:trPr>
          <w:trHeight w:val="751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762ED" w:rsidTr="004304FF">
        <w:trPr>
          <w:trHeight w:val="75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7762ED" w:rsidTr="004304FF">
        <w:trPr>
          <w:trHeight w:val="75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7762ED" w:rsidTr="004304FF">
        <w:trPr>
          <w:trHeight w:val="75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ED" w:rsidRDefault="0077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7762ED" w:rsidRDefault="007762ED"/>
    <w:sectPr w:rsidR="007762E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2"/>
    <w:rsid w:val="004304FF"/>
    <w:rsid w:val="004F0F92"/>
    <w:rsid w:val="007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2017-08-28T09:47:00Z</cp:lastPrinted>
  <dcterms:created xsi:type="dcterms:W3CDTF">2017-08-28T09:33:00Z</dcterms:created>
  <dcterms:modified xsi:type="dcterms:W3CDTF">2017-08-28T09:47:00Z</dcterms:modified>
</cp:coreProperties>
</file>