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5FDF7AC6" w:rsidR="007316A7" w:rsidRPr="00F56B29" w:rsidRDefault="007316A7" w:rsidP="002C238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2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F56B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F93D79" w:rsidRPr="00F56B29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EC240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49747C18" w14:textId="77777777" w:rsidR="007316A7" w:rsidRPr="00F56B29" w:rsidRDefault="007316A7" w:rsidP="002C2380">
      <w:pPr>
        <w:widowControl w:val="0"/>
        <w:jc w:val="center"/>
        <w:rPr>
          <w:b/>
        </w:rPr>
      </w:pPr>
      <w:r w:rsidRPr="00F56B29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Pr="00F56B29" w:rsidRDefault="007316A7" w:rsidP="002C2380">
      <w:pPr>
        <w:widowControl w:val="0"/>
        <w:jc w:val="center"/>
        <w:rPr>
          <w:b/>
        </w:rPr>
      </w:pPr>
      <w:r w:rsidRPr="00F56B29">
        <w:rPr>
          <w:b/>
        </w:rPr>
        <w:t>АО «Югорская региональная электросетевая компания»</w:t>
      </w:r>
    </w:p>
    <w:p w14:paraId="0FEF524C" w14:textId="77777777" w:rsidR="007D6B0C" w:rsidRPr="00F56B29" w:rsidRDefault="007D6B0C" w:rsidP="002C2380">
      <w:pPr>
        <w:widowControl w:val="0"/>
        <w:jc w:val="center"/>
        <w:rPr>
          <w:b/>
        </w:rPr>
      </w:pPr>
    </w:p>
    <w:p w14:paraId="6B34F4DD" w14:textId="395FE0BE" w:rsidR="007316A7" w:rsidRPr="00F56B29" w:rsidRDefault="00F93D79" w:rsidP="002C2380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6B2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4063C" w:rsidRPr="00F56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6B29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="00C64152" w:rsidRPr="00F56B29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F56B2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F56B2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F56B2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F56B29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F56B29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F56B29" w:rsidRDefault="009D086A" w:rsidP="002C2380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6B29"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F56B29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F56B29" w:rsidRDefault="007316A7" w:rsidP="002C2380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31E9464D" w14:textId="77777777" w:rsidR="00423F4C" w:rsidRPr="00F56B29" w:rsidRDefault="00423F4C" w:rsidP="0018264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6B29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F56B29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F56B29" w:rsidRDefault="00423F4C" w:rsidP="0018264E">
      <w:pPr>
        <w:widowControl w:val="0"/>
        <w:spacing w:line="360" w:lineRule="auto"/>
        <w:jc w:val="both"/>
      </w:pPr>
      <w:r w:rsidRPr="00F56B29">
        <w:rPr>
          <w:b/>
        </w:rPr>
        <w:t>Место подведения итогов голосо</w:t>
      </w:r>
      <w:bookmarkStart w:id="0" w:name="_GoBack"/>
      <w:bookmarkEnd w:id="0"/>
      <w:r w:rsidRPr="00F56B29">
        <w:rPr>
          <w:b/>
        </w:rPr>
        <w:t>вания</w:t>
      </w:r>
      <w:r w:rsidRPr="00F56B29">
        <w:t xml:space="preserve">: г. Ханты-Мансийск, ул. Ленина, д. 52/1. </w:t>
      </w:r>
    </w:p>
    <w:p w14:paraId="359E1E14" w14:textId="77777777" w:rsidR="00423F4C" w:rsidRPr="00F56B29" w:rsidRDefault="00423F4C" w:rsidP="0018264E">
      <w:pPr>
        <w:widowControl w:val="0"/>
        <w:spacing w:line="360" w:lineRule="auto"/>
        <w:jc w:val="both"/>
      </w:pPr>
      <w:r w:rsidRPr="00F56B29">
        <w:rPr>
          <w:b/>
        </w:rPr>
        <w:t>Общее количество членов Единой комиссии</w:t>
      </w:r>
      <w:r w:rsidRPr="00F56B29">
        <w:t xml:space="preserve"> – </w:t>
      </w:r>
      <w:r w:rsidR="00B0496A" w:rsidRPr="00F56B29">
        <w:rPr>
          <w:color w:val="000000"/>
        </w:rPr>
        <w:t>5</w:t>
      </w:r>
      <w:r w:rsidR="00D5217D" w:rsidRPr="00F56B29">
        <w:rPr>
          <w:color w:val="000000"/>
        </w:rPr>
        <w:t xml:space="preserve"> (</w:t>
      </w:r>
      <w:r w:rsidR="00B0496A" w:rsidRPr="00F56B29">
        <w:rPr>
          <w:color w:val="000000"/>
        </w:rPr>
        <w:t>пять</w:t>
      </w:r>
      <w:r w:rsidRPr="00F56B29">
        <w:rPr>
          <w:color w:val="000000"/>
        </w:rPr>
        <w:t>).</w:t>
      </w:r>
    </w:p>
    <w:p w14:paraId="0DF4BAE9" w14:textId="77777777" w:rsidR="00423F4C" w:rsidRPr="00F56B29" w:rsidRDefault="00423F4C" w:rsidP="0018264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6B29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F56B29">
        <w:rPr>
          <w:rFonts w:ascii="Times New Roman" w:hAnsi="Times New Roman"/>
          <w:sz w:val="24"/>
          <w:szCs w:val="24"/>
        </w:rPr>
        <w:t>:</w:t>
      </w:r>
    </w:p>
    <w:p w14:paraId="78D35E31" w14:textId="7A52F617" w:rsidR="00CE232D" w:rsidRPr="00F56B29" w:rsidRDefault="00CE232D" w:rsidP="0018264E">
      <w:pPr>
        <w:widowControl w:val="0"/>
        <w:spacing w:line="360" w:lineRule="auto"/>
        <w:jc w:val="both"/>
      </w:pPr>
      <w:r w:rsidRPr="00F56B29">
        <w:t xml:space="preserve">- </w:t>
      </w:r>
      <w:r w:rsidR="003A4686" w:rsidRPr="00F56B29">
        <w:t>М.С. Козлов</w:t>
      </w:r>
      <w:r w:rsidRPr="00F56B29">
        <w:t>;</w:t>
      </w:r>
    </w:p>
    <w:p w14:paraId="3EB7E93F" w14:textId="76809DA4" w:rsidR="009E0582" w:rsidRPr="00F56B29" w:rsidRDefault="00CE232D" w:rsidP="0018264E">
      <w:pPr>
        <w:widowControl w:val="0"/>
        <w:spacing w:line="360" w:lineRule="auto"/>
        <w:jc w:val="both"/>
      </w:pPr>
      <w:r w:rsidRPr="00F56B29">
        <w:t xml:space="preserve">- </w:t>
      </w:r>
      <w:r w:rsidR="003A4686" w:rsidRPr="00F56B29">
        <w:t>А.И. Бусурин</w:t>
      </w:r>
      <w:r w:rsidR="009E0582" w:rsidRPr="00F56B29">
        <w:t>;</w:t>
      </w:r>
    </w:p>
    <w:p w14:paraId="5FD183C6" w14:textId="120F4C91" w:rsidR="00CE232D" w:rsidRPr="00F56B29" w:rsidRDefault="009E0582" w:rsidP="0018264E">
      <w:pPr>
        <w:widowControl w:val="0"/>
        <w:spacing w:line="360" w:lineRule="auto"/>
        <w:jc w:val="both"/>
      </w:pPr>
      <w:r w:rsidRPr="00F56B29">
        <w:t xml:space="preserve">- </w:t>
      </w:r>
      <w:r w:rsidR="003A4686" w:rsidRPr="00F56B29">
        <w:t>В.А. Шишов</w:t>
      </w:r>
      <w:r w:rsidRPr="00F56B29">
        <w:t>.</w:t>
      </w:r>
    </w:p>
    <w:p w14:paraId="03B91F9F" w14:textId="77777777" w:rsidR="00423F4C" w:rsidRPr="00F56B29" w:rsidRDefault="00423F4C" w:rsidP="0018264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6B29">
        <w:rPr>
          <w:rFonts w:ascii="Times New Roman" w:hAnsi="Times New Roman"/>
          <w:b/>
          <w:sz w:val="24"/>
          <w:szCs w:val="24"/>
        </w:rPr>
        <w:t xml:space="preserve">Кворум </w:t>
      </w:r>
      <w:r w:rsidRPr="00F56B29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9D181E6" w14:textId="610FAAC2" w:rsidR="00983EDD" w:rsidRPr="00F56B29" w:rsidRDefault="00983EDD" w:rsidP="0018264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6B29">
        <w:rPr>
          <w:rFonts w:ascii="Times New Roman" w:hAnsi="Times New Roman"/>
          <w:b/>
          <w:sz w:val="24"/>
          <w:szCs w:val="24"/>
        </w:rPr>
        <w:t>П</w:t>
      </w:r>
      <w:r w:rsidR="00CE232D" w:rsidRPr="00F56B29">
        <w:rPr>
          <w:rFonts w:ascii="Times New Roman" w:hAnsi="Times New Roman"/>
          <w:b/>
          <w:sz w:val="24"/>
          <w:szCs w:val="24"/>
        </w:rPr>
        <w:t>редседател</w:t>
      </w:r>
      <w:r w:rsidRPr="00F56B29">
        <w:rPr>
          <w:rFonts w:ascii="Times New Roman" w:hAnsi="Times New Roman"/>
          <w:b/>
          <w:sz w:val="24"/>
          <w:szCs w:val="24"/>
        </w:rPr>
        <w:t>ь</w:t>
      </w:r>
      <w:r w:rsidR="00CE232D" w:rsidRPr="00F56B29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 w:rsidRPr="00F56B29">
        <w:rPr>
          <w:rFonts w:ascii="Times New Roman" w:hAnsi="Times New Roman"/>
          <w:sz w:val="24"/>
          <w:szCs w:val="24"/>
        </w:rPr>
        <w:t>М.С. Козлов.</w:t>
      </w:r>
    </w:p>
    <w:p w14:paraId="1AD84C66" w14:textId="003840A1" w:rsidR="00423F4C" w:rsidRPr="00F56B29" w:rsidRDefault="00423F4C" w:rsidP="0018264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6B29">
        <w:rPr>
          <w:rFonts w:ascii="Times New Roman" w:hAnsi="Times New Roman"/>
          <w:b/>
          <w:sz w:val="24"/>
          <w:szCs w:val="24"/>
        </w:rPr>
        <w:t>Секретарь:</w:t>
      </w:r>
      <w:r w:rsidRPr="00F56B29">
        <w:rPr>
          <w:rFonts w:ascii="Times New Roman" w:hAnsi="Times New Roman"/>
          <w:sz w:val="24"/>
          <w:szCs w:val="24"/>
        </w:rPr>
        <w:t xml:space="preserve"> </w:t>
      </w:r>
      <w:r w:rsidR="00983EDD" w:rsidRPr="00F56B29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F56B29" w:rsidRDefault="007623A8" w:rsidP="002C2380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61819D3" w14:textId="77777777" w:rsidR="00F56B29" w:rsidRDefault="007316A7" w:rsidP="00F56B2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6B29">
        <w:rPr>
          <w:rFonts w:ascii="Times New Roman" w:hAnsi="Times New Roman"/>
          <w:b/>
          <w:sz w:val="24"/>
          <w:szCs w:val="24"/>
        </w:rPr>
        <w:t>Повестка дня:</w:t>
      </w:r>
    </w:p>
    <w:p w14:paraId="7B44B14D" w14:textId="77777777" w:rsidR="00F56B29" w:rsidRPr="00F56B29" w:rsidRDefault="00F56B29" w:rsidP="00F56B29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0B7F98" w14:textId="1552C7F8" w:rsidR="00B3197A" w:rsidRPr="00F56B29" w:rsidRDefault="00D846BD" w:rsidP="00F56B29">
      <w:pPr>
        <w:pStyle w:val="ConsNormal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F56B29">
        <w:rPr>
          <w:rFonts w:ascii="Times New Roman" w:hAnsi="Times New Roman"/>
          <w:sz w:val="24"/>
          <w:szCs w:val="24"/>
        </w:rPr>
        <w:t xml:space="preserve">1. </w:t>
      </w:r>
      <w:r w:rsidR="00B3197A" w:rsidRPr="00F56B29">
        <w:rPr>
          <w:rFonts w:ascii="Times New Roman" w:hAnsi="Times New Roman"/>
          <w:sz w:val="24"/>
          <w:szCs w:val="24"/>
        </w:rPr>
        <w:t xml:space="preserve">Рассмотрение, оценка и подведение итогов по открытому запросу ценовых котировок </w:t>
      </w:r>
      <w:r w:rsidR="00F93D79" w:rsidRPr="00F56B29">
        <w:rPr>
          <w:rFonts w:ascii="Times New Roman" w:hAnsi="Times New Roman"/>
          <w:sz w:val="24"/>
          <w:szCs w:val="24"/>
        </w:rPr>
        <w:t>на право заключения договора поставки трансформаторов масляных 20/10/6/0,4 кВ (Реестровый номер: 204-2017).</w:t>
      </w:r>
    </w:p>
    <w:p w14:paraId="381C23EA" w14:textId="77777777" w:rsidR="00D846BD" w:rsidRPr="00F56B29" w:rsidRDefault="00D846BD" w:rsidP="00D846BD">
      <w:pPr>
        <w:tabs>
          <w:tab w:val="left" w:pos="709"/>
          <w:tab w:val="left" w:pos="993"/>
        </w:tabs>
        <w:jc w:val="both"/>
        <w:rPr>
          <w:b/>
        </w:rPr>
      </w:pPr>
    </w:p>
    <w:p w14:paraId="4E898DE3" w14:textId="77ED9861" w:rsidR="0036082E" w:rsidRDefault="0036082E" w:rsidP="00683139">
      <w:pPr>
        <w:widowControl w:val="0"/>
        <w:tabs>
          <w:tab w:val="left" w:pos="993"/>
        </w:tabs>
        <w:ind w:firstLine="708"/>
        <w:jc w:val="both"/>
        <w:rPr>
          <w:b/>
          <w:u w:val="single"/>
        </w:rPr>
      </w:pPr>
      <w:r w:rsidRPr="00F56B29">
        <w:rPr>
          <w:b/>
          <w:u w:val="single"/>
        </w:rPr>
        <w:t>По первому вопросу повестки дня:</w:t>
      </w:r>
    </w:p>
    <w:p w14:paraId="23CE2546" w14:textId="77777777" w:rsidR="00F56B29" w:rsidRPr="00F56B29" w:rsidRDefault="00F56B29" w:rsidP="00683139">
      <w:pPr>
        <w:widowControl w:val="0"/>
        <w:tabs>
          <w:tab w:val="left" w:pos="993"/>
        </w:tabs>
        <w:ind w:firstLine="708"/>
        <w:jc w:val="both"/>
      </w:pPr>
    </w:p>
    <w:p w14:paraId="793DAEF2" w14:textId="487A1434" w:rsidR="00F665E8" w:rsidRPr="00F56B29" w:rsidRDefault="00A4063C" w:rsidP="00AB448F">
      <w:pPr>
        <w:jc w:val="both"/>
      </w:pPr>
      <w:r w:rsidRPr="00F56B29">
        <w:tab/>
      </w:r>
      <w:r w:rsidR="00AB448F" w:rsidRPr="00F56B29">
        <w:t xml:space="preserve">1. </w:t>
      </w:r>
      <w:r w:rsidR="00B3197A" w:rsidRPr="00F56B29">
        <w:t xml:space="preserve">Рассмотрение, оценка и подведение итогов по открытому запросу ценовых котировок </w:t>
      </w:r>
      <w:r w:rsidR="00F93D79" w:rsidRPr="00F56B29">
        <w:t>на право заключения договора поставки трансформаторов масляных 20/10/6/0,4 кВ (Реестровый номер: 204-2017).</w:t>
      </w:r>
    </w:p>
    <w:p w14:paraId="5D8AE32E" w14:textId="77777777" w:rsidR="00D846BD" w:rsidRPr="00F56B29" w:rsidRDefault="00D846BD" w:rsidP="00B3197A">
      <w:pPr>
        <w:ind w:firstLine="708"/>
        <w:jc w:val="both"/>
      </w:pPr>
    </w:p>
    <w:p w14:paraId="20CEDD03" w14:textId="0CA12E9F" w:rsidR="00282E9A" w:rsidRPr="00F56B29" w:rsidRDefault="00282E9A" w:rsidP="0018264E">
      <w:pPr>
        <w:pStyle w:val="a4"/>
        <w:numPr>
          <w:ilvl w:val="1"/>
          <w:numId w:val="37"/>
        </w:numPr>
        <w:jc w:val="both"/>
      </w:pPr>
      <w:r w:rsidRPr="00F56B29">
        <w:t>На от</w:t>
      </w:r>
      <w:r w:rsidR="00F93D79" w:rsidRPr="00F56B29">
        <w:t>крытый запрос котировок подано 6 (шесть</w:t>
      </w:r>
      <w:r w:rsidR="00592E62" w:rsidRPr="00F56B29">
        <w:t>) заяв</w:t>
      </w:r>
      <w:r w:rsidR="00F93D79" w:rsidRPr="00F56B29">
        <w:t>ок.</w:t>
      </w:r>
    </w:p>
    <w:p w14:paraId="613F28A0" w14:textId="77777777" w:rsidR="0018264E" w:rsidRPr="00F56B29" w:rsidRDefault="0018264E" w:rsidP="00F93D79">
      <w:pPr>
        <w:pStyle w:val="a4"/>
        <w:ind w:left="1128"/>
        <w:jc w:val="both"/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371"/>
      </w:tblGrid>
      <w:tr w:rsidR="00282E9A" w:rsidRPr="00F56B29" w14:paraId="432942E7" w14:textId="77777777" w:rsidTr="0018264E">
        <w:trPr>
          <w:trHeight w:val="8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B017170" w14:textId="77777777" w:rsidR="00282E9A" w:rsidRPr="00F56B29" w:rsidRDefault="00282E9A" w:rsidP="0018264E">
            <w:pPr>
              <w:widowControl w:val="0"/>
              <w:jc w:val="center"/>
              <w:rPr>
                <w:b/>
                <w:snapToGrid w:val="0"/>
              </w:rPr>
            </w:pPr>
            <w:r w:rsidRPr="00F56B29">
              <w:rPr>
                <w:b/>
                <w:snapToGrid w:val="0"/>
              </w:rPr>
              <w:t>№</w:t>
            </w:r>
          </w:p>
          <w:p w14:paraId="4169BC1D" w14:textId="77777777" w:rsidR="00282E9A" w:rsidRPr="00F56B29" w:rsidRDefault="00282E9A" w:rsidP="0018264E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F56B29">
              <w:rPr>
                <w:b/>
                <w:snapToGrid w:val="0"/>
              </w:rPr>
              <w:t>п</w:t>
            </w:r>
            <w:proofErr w:type="gramEnd"/>
            <w:r w:rsidRPr="00F56B29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06289FE" w14:textId="77777777" w:rsidR="00282E9A" w:rsidRPr="00F56B29" w:rsidRDefault="00282E9A" w:rsidP="0018264E">
            <w:pPr>
              <w:widowControl w:val="0"/>
              <w:jc w:val="center"/>
              <w:rPr>
                <w:b/>
                <w:snapToGrid w:val="0"/>
              </w:rPr>
            </w:pPr>
            <w:r w:rsidRPr="00F56B29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F548681" w14:textId="3C99542D" w:rsidR="00282E9A" w:rsidRPr="00F56B29" w:rsidRDefault="00282E9A" w:rsidP="0018264E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F56B29">
              <w:rPr>
                <w:b/>
                <w:snapToGrid w:val="0"/>
              </w:rPr>
              <w:t>Наименование</w:t>
            </w:r>
          </w:p>
          <w:p w14:paraId="58B8C34D" w14:textId="77777777" w:rsidR="00282E9A" w:rsidRPr="00F56B29" w:rsidRDefault="00282E9A" w:rsidP="0018264E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F56B29">
              <w:rPr>
                <w:b/>
                <w:snapToGrid w:val="0"/>
              </w:rPr>
              <w:t>участника закупки</w:t>
            </w:r>
          </w:p>
        </w:tc>
      </w:tr>
      <w:tr w:rsidR="00F93D79" w:rsidRPr="00F56B29" w14:paraId="1981DE5D" w14:textId="77777777" w:rsidTr="00F90B07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88145" w14:textId="77777777" w:rsidR="00F93D79" w:rsidRPr="00F56B29" w:rsidRDefault="00F93D79" w:rsidP="00BF36A6">
            <w:pPr>
              <w:widowControl w:val="0"/>
              <w:jc w:val="center"/>
            </w:pPr>
            <w:r w:rsidRPr="00F56B29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F660" w14:textId="77777777" w:rsidR="00F93D79" w:rsidRPr="00F56B29" w:rsidRDefault="00F93D79" w:rsidP="00BF36A6">
            <w:pPr>
              <w:widowControl w:val="0"/>
              <w:jc w:val="center"/>
              <w:rPr>
                <w:snapToGrid w:val="0"/>
              </w:rPr>
            </w:pPr>
            <w:r w:rsidRPr="00F56B29">
              <w:rPr>
                <w:snapToGrid w:val="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53CF" w14:textId="77777777" w:rsidR="00F93D79" w:rsidRPr="00F56B29" w:rsidRDefault="00F93D79" w:rsidP="00F93D79">
            <w:pPr>
              <w:rPr>
                <w:snapToGrid w:val="0"/>
              </w:rPr>
            </w:pPr>
            <w:r w:rsidRPr="00F56B29">
              <w:rPr>
                <w:snapToGrid w:val="0"/>
              </w:rPr>
              <w:t xml:space="preserve">ООО «Феникс </w:t>
            </w:r>
            <w:proofErr w:type="spellStart"/>
            <w:r w:rsidRPr="00F56B29">
              <w:rPr>
                <w:snapToGrid w:val="0"/>
              </w:rPr>
              <w:t>Энерго</w:t>
            </w:r>
            <w:proofErr w:type="spellEnd"/>
            <w:r w:rsidRPr="00F56B29">
              <w:rPr>
                <w:snapToGrid w:val="0"/>
              </w:rPr>
              <w:t>»,</w:t>
            </w:r>
          </w:p>
          <w:p w14:paraId="798FB78F" w14:textId="2C46E8D1" w:rsidR="00F93D79" w:rsidRPr="00F56B29" w:rsidRDefault="00F93D79" w:rsidP="00F93D79">
            <w:pPr>
              <w:widowControl w:val="0"/>
              <w:rPr>
                <w:snapToGrid w:val="0"/>
              </w:rPr>
            </w:pPr>
            <w:r w:rsidRPr="00F56B29">
              <w:rPr>
                <w:snapToGrid w:val="0"/>
              </w:rPr>
              <w:t xml:space="preserve">г. Санкт-Петербург, ул. </w:t>
            </w:r>
            <w:proofErr w:type="gramStart"/>
            <w:r w:rsidRPr="00F56B29">
              <w:rPr>
                <w:snapToGrid w:val="0"/>
              </w:rPr>
              <w:t>Афонская</w:t>
            </w:r>
            <w:proofErr w:type="gramEnd"/>
            <w:r w:rsidRPr="00F56B29">
              <w:rPr>
                <w:snapToGrid w:val="0"/>
              </w:rPr>
              <w:t>, д. 2</w:t>
            </w:r>
          </w:p>
        </w:tc>
      </w:tr>
      <w:tr w:rsidR="00F93D79" w:rsidRPr="00F56B29" w14:paraId="57AB24C7" w14:textId="77777777" w:rsidTr="00F90B07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79F6" w14:textId="5BAED662" w:rsidR="00F93D79" w:rsidRPr="00F56B29" w:rsidRDefault="00F93D79" w:rsidP="00BF36A6">
            <w:pPr>
              <w:widowControl w:val="0"/>
              <w:jc w:val="center"/>
            </w:pPr>
            <w:r w:rsidRPr="00F56B29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84F2" w14:textId="5D63639D" w:rsidR="00F93D79" w:rsidRPr="00F56B29" w:rsidRDefault="00F93D79" w:rsidP="00BF36A6">
            <w:pPr>
              <w:widowControl w:val="0"/>
              <w:jc w:val="center"/>
              <w:rPr>
                <w:snapToGrid w:val="0"/>
              </w:rPr>
            </w:pPr>
            <w:r w:rsidRPr="00F56B29">
              <w:rPr>
                <w:snapToGrid w:val="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71BE" w14:textId="77777777" w:rsidR="00F93D79" w:rsidRPr="00F56B29" w:rsidRDefault="00F93D79" w:rsidP="00F93D79">
            <w:pPr>
              <w:rPr>
                <w:snapToGrid w:val="0"/>
              </w:rPr>
            </w:pPr>
            <w:r w:rsidRPr="00F56B29">
              <w:rPr>
                <w:snapToGrid w:val="0"/>
              </w:rPr>
              <w:t>ООО «</w:t>
            </w:r>
            <w:proofErr w:type="spellStart"/>
            <w:r w:rsidRPr="00F56B29">
              <w:rPr>
                <w:snapToGrid w:val="0"/>
              </w:rPr>
              <w:t>Теоброма</w:t>
            </w:r>
            <w:proofErr w:type="spellEnd"/>
            <w:r w:rsidRPr="00F56B29">
              <w:rPr>
                <w:snapToGrid w:val="0"/>
              </w:rPr>
              <w:t>»,</w:t>
            </w:r>
          </w:p>
          <w:p w14:paraId="1BA302B2" w14:textId="3D3E5B5E" w:rsidR="00F93D79" w:rsidRPr="00F56B29" w:rsidRDefault="00F93D79" w:rsidP="00F93D79">
            <w:pPr>
              <w:widowControl w:val="0"/>
              <w:rPr>
                <w:snapToGrid w:val="0"/>
              </w:rPr>
            </w:pPr>
            <w:r w:rsidRPr="00F56B29">
              <w:rPr>
                <w:snapToGrid w:val="0"/>
              </w:rPr>
              <w:t xml:space="preserve">630007, г. Новосибирск, ул. </w:t>
            </w:r>
            <w:proofErr w:type="spellStart"/>
            <w:r w:rsidRPr="00F56B29">
              <w:rPr>
                <w:snapToGrid w:val="0"/>
              </w:rPr>
              <w:t>Сибревкома</w:t>
            </w:r>
            <w:proofErr w:type="spellEnd"/>
            <w:r w:rsidRPr="00F56B29">
              <w:rPr>
                <w:snapToGrid w:val="0"/>
              </w:rPr>
              <w:t>, д. 7/1, кв. 30</w:t>
            </w:r>
          </w:p>
        </w:tc>
      </w:tr>
      <w:tr w:rsidR="00F93D79" w:rsidRPr="00F56B29" w14:paraId="2023C750" w14:textId="77777777" w:rsidTr="00F90B07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62E" w14:textId="4A08D058" w:rsidR="00F93D79" w:rsidRPr="00F56B29" w:rsidRDefault="00F93D79" w:rsidP="00BF36A6">
            <w:pPr>
              <w:widowControl w:val="0"/>
              <w:jc w:val="center"/>
            </w:pPr>
            <w:r w:rsidRPr="00F56B29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1117" w14:textId="4F2DA413" w:rsidR="00F93D79" w:rsidRPr="00F56B29" w:rsidRDefault="00F93D79" w:rsidP="00BF36A6">
            <w:pPr>
              <w:widowControl w:val="0"/>
              <w:jc w:val="center"/>
              <w:rPr>
                <w:snapToGrid w:val="0"/>
              </w:rPr>
            </w:pPr>
            <w:r w:rsidRPr="00F56B29">
              <w:rPr>
                <w:snapToGrid w:val="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FAB8" w14:textId="77777777" w:rsidR="00F93D79" w:rsidRPr="00F56B29" w:rsidRDefault="00F93D79" w:rsidP="00F93D79">
            <w:pPr>
              <w:rPr>
                <w:snapToGrid w:val="0"/>
              </w:rPr>
            </w:pPr>
            <w:r w:rsidRPr="00F56B29">
              <w:rPr>
                <w:snapToGrid w:val="0"/>
              </w:rPr>
              <w:t>ООО «ТМС-ЭЛЕКТРО»,</w:t>
            </w:r>
          </w:p>
          <w:p w14:paraId="0A4F52AF" w14:textId="76F628F3" w:rsidR="00F93D79" w:rsidRPr="00F56B29" w:rsidRDefault="00F93D79" w:rsidP="00F93D79">
            <w:pPr>
              <w:rPr>
                <w:snapToGrid w:val="0"/>
              </w:rPr>
            </w:pPr>
            <w:r w:rsidRPr="00F56B29">
              <w:rPr>
                <w:snapToGrid w:val="0"/>
              </w:rPr>
              <w:t>115230, г. Москва, Хлебозаводский проезд, д. 7, стр. 9</w:t>
            </w:r>
          </w:p>
        </w:tc>
      </w:tr>
      <w:tr w:rsidR="00F93D79" w:rsidRPr="00F56B29" w14:paraId="3E27A8BB" w14:textId="77777777" w:rsidTr="00E72810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8A61" w14:textId="24FC3A28" w:rsidR="00F93D79" w:rsidRPr="00F56B29" w:rsidRDefault="00F93D79" w:rsidP="00BF36A6">
            <w:pPr>
              <w:widowControl w:val="0"/>
              <w:jc w:val="center"/>
            </w:pPr>
            <w:r w:rsidRPr="00F56B29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AEBC" w14:textId="7B4FCE6B" w:rsidR="00F93D79" w:rsidRPr="00F56B29" w:rsidRDefault="00F93D79" w:rsidP="00BF36A6">
            <w:pPr>
              <w:widowControl w:val="0"/>
              <w:jc w:val="center"/>
              <w:rPr>
                <w:snapToGrid w:val="0"/>
              </w:rPr>
            </w:pPr>
            <w:r w:rsidRPr="00F56B29">
              <w:rPr>
                <w:snapToGrid w:val="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6C0" w14:textId="77777777" w:rsidR="00F93D79" w:rsidRPr="00F56B29" w:rsidRDefault="00F93D79" w:rsidP="00F93D79">
            <w:pPr>
              <w:rPr>
                <w:snapToGrid w:val="0"/>
              </w:rPr>
            </w:pPr>
            <w:r w:rsidRPr="00F56B29">
              <w:rPr>
                <w:snapToGrid w:val="0"/>
              </w:rPr>
              <w:t>ЗАО «Самарский электротехнический завод»,</w:t>
            </w:r>
          </w:p>
          <w:p w14:paraId="1E625A1C" w14:textId="72EDEC7E" w:rsidR="00F93D79" w:rsidRPr="00F56B29" w:rsidRDefault="00F93D79" w:rsidP="00F93D79">
            <w:pPr>
              <w:rPr>
                <w:snapToGrid w:val="0"/>
              </w:rPr>
            </w:pPr>
            <w:r w:rsidRPr="00F56B29">
              <w:rPr>
                <w:snapToGrid w:val="0"/>
              </w:rPr>
              <w:t>443036, г. Самара,</w:t>
            </w:r>
            <w:r w:rsidR="00F56B29">
              <w:rPr>
                <w:snapToGrid w:val="0"/>
              </w:rPr>
              <w:t xml:space="preserve"> ул. Ставропольская, д. 3, 22-5</w:t>
            </w:r>
          </w:p>
        </w:tc>
      </w:tr>
      <w:tr w:rsidR="00F93D79" w:rsidRPr="00F56B29" w14:paraId="6DF1DA7D" w14:textId="77777777" w:rsidTr="00F90B07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B75B" w14:textId="3FAEE06C" w:rsidR="00F93D79" w:rsidRPr="00F56B29" w:rsidRDefault="00F93D79" w:rsidP="00BF36A6">
            <w:pPr>
              <w:widowControl w:val="0"/>
              <w:jc w:val="center"/>
            </w:pPr>
            <w:r w:rsidRPr="00F56B29"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D85B" w14:textId="32E46B53" w:rsidR="00F93D79" w:rsidRPr="00F56B29" w:rsidRDefault="00F93D79" w:rsidP="00BF36A6">
            <w:pPr>
              <w:widowControl w:val="0"/>
              <w:jc w:val="center"/>
              <w:rPr>
                <w:snapToGrid w:val="0"/>
              </w:rPr>
            </w:pPr>
            <w:r w:rsidRPr="00F56B29">
              <w:rPr>
                <w:snapToGrid w:val="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5238" w14:textId="77777777" w:rsidR="00F93D79" w:rsidRPr="00F56B29" w:rsidRDefault="00F93D79" w:rsidP="00F93D79">
            <w:pPr>
              <w:rPr>
                <w:snapToGrid w:val="0"/>
              </w:rPr>
            </w:pPr>
            <w:r w:rsidRPr="00F56B29">
              <w:rPr>
                <w:snapToGrid w:val="0"/>
              </w:rPr>
              <w:t>ООО «</w:t>
            </w:r>
            <w:proofErr w:type="spellStart"/>
            <w:r w:rsidRPr="00F56B29">
              <w:rPr>
                <w:snapToGrid w:val="0"/>
              </w:rPr>
              <w:t>ПромЭнергоКомплект</w:t>
            </w:r>
            <w:proofErr w:type="spellEnd"/>
            <w:r w:rsidRPr="00F56B29">
              <w:rPr>
                <w:snapToGrid w:val="0"/>
              </w:rPr>
              <w:t>»,</w:t>
            </w:r>
          </w:p>
          <w:p w14:paraId="18A0DAAD" w14:textId="65C1EB8F" w:rsidR="00F93D79" w:rsidRPr="00F56B29" w:rsidRDefault="00F93D79" w:rsidP="00F93D79">
            <w:pPr>
              <w:rPr>
                <w:snapToGrid w:val="0"/>
              </w:rPr>
            </w:pPr>
            <w:r w:rsidRPr="00F56B29">
              <w:rPr>
                <w:snapToGrid w:val="0"/>
              </w:rPr>
              <w:t>620078, г. Екатеринбург, ул. Гагарина, д. 28</w:t>
            </w:r>
            <w:proofErr w:type="gramStart"/>
            <w:r w:rsidRPr="00F56B29">
              <w:rPr>
                <w:snapToGrid w:val="0"/>
              </w:rPr>
              <w:t xml:space="preserve"> Д</w:t>
            </w:r>
            <w:proofErr w:type="gramEnd"/>
            <w:r w:rsidRPr="00F56B29">
              <w:rPr>
                <w:snapToGrid w:val="0"/>
              </w:rPr>
              <w:t>, оф. 206</w:t>
            </w:r>
          </w:p>
        </w:tc>
      </w:tr>
      <w:tr w:rsidR="00F93D79" w:rsidRPr="00F56B29" w14:paraId="37E1C61C" w14:textId="77777777" w:rsidTr="00E72810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6671" w14:textId="7FF60BB1" w:rsidR="00F93D79" w:rsidRPr="00F56B29" w:rsidRDefault="00F93D79" w:rsidP="00BF36A6">
            <w:pPr>
              <w:widowControl w:val="0"/>
              <w:jc w:val="center"/>
            </w:pPr>
            <w:r w:rsidRPr="00F56B29"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D6BE" w14:textId="1D2B7C84" w:rsidR="00F93D79" w:rsidRPr="00F56B29" w:rsidRDefault="00F93D79" w:rsidP="00BF36A6">
            <w:pPr>
              <w:widowControl w:val="0"/>
              <w:jc w:val="center"/>
              <w:rPr>
                <w:snapToGrid w:val="0"/>
              </w:rPr>
            </w:pPr>
            <w:r w:rsidRPr="00F56B29">
              <w:rPr>
                <w:snapToGrid w:val="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B626" w14:textId="77777777" w:rsidR="00F93D79" w:rsidRPr="00F56B29" w:rsidRDefault="00F93D79" w:rsidP="00F93D79">
            <w:pPr>
              <w:rPr>
                <w:snapToGrid w:val="0"/>
              </w:rPr>
            </w:pPr>
            <w:r w:rsidRPr="00F56B29">
              <w:rPr>
                <w:snapToGrid w:val="0"/>
              </w:rPr>
              <w:t>ООО «Энергокапитал»,</w:t>
            </w:r>
          </w:p>
          <w:p w14:paraId="3E35FAC2" w14:textId="7436AA8A" w:rsidR="00F93D79" w:rsidRPr="00F56B29" w:rsidRDefault="00F93D79" w:rsidP="00F93D79">
            <w:pPr>
              <w:rPr>
                <w:snapToGrid w:val="0"/>
              </w:rPr>
            </w:pPr>
            <w:r w:rsidRPr="00F56B29">
              <w:rPr>
                <w:snapToGrid w:val="0"/>
              </w:rPr>
              <w:t xml:space="preserve">630123, г. Новосибирск, ул. </w:t>
            </w:r>
            <w:proofErr w:type="spellStart"/>
            <w:r w:rsidRPr="00F56B29">
              <w:rPr>
                <w:snapToGrid w:val="0"/>
              </w:rPr>
              <w:t>Мочищенское</w:t>
            </w:r>
            <w:proofErr w:type="spellEnd"/>
            <w:r w:rsidRPr="00F56B29">
              <w:rPr>
                <w:snapToGrid w:val="0"/>
              </w:rPr>
              <w:t xml:space="preserve"> шоссе, д. 18, а/я 209</w:t>
            </w:r>
          </w:p>
        </w:tc>
      </w:tr>
    </w:tbl>
    <w:p w14:paraId="0B0978F8" w14:textId="77777777" w:rsidR="00282E9A" w:rsidRPr="00F56B29" w:rsidRDefault="00282E9A" w:rsidP="00282E9A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</w:rPr>
      </w:pPr>
    </w:p>
    <w:p w14:paraId="085953FD" w14:textId="5BBDB439" w:rsidR="000C306C" w:rsidRPr="00F56B29" w:rsidRDefault="000C306C" w:rsidP="000C306C">
      <w:pPr>
        <w:widowControl w:val="0"/>
        <w:ind w:firstLine="708"/>
        <w:jc w:val="both"/>
      </w:pPr>
      <w:r w:rsidRPr="00F56B29">
        <w:t xml:space="preserve">1.2. Данные заявки поданы в срок, указанный в извещении о проведении открытого </w:t>
      </w:r>
      <w:r w:rsidRPr="00F56B29">
        <w:lastRenderedPageBreak/>
        <w:t>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65F7B3D3" w14:textId="77777777" w:rsidR="000C306C" w:rsidRPr="00F56B29" w:rsidRDefault="000C306C" w:rsidP="000C306C">
      <w:pPr>
        <w:widowControl w:val="0"/>
        <w:ind w:firstLine="708"/>
        <w:jc w:val="both"/>
      </w:pPr>
      <w:r w:rsidRPr="00F56B29">
        <w:t>1.3. Секретарь Единой комиссии объявил сведения в отношении участников закупки, при вскрытии конвертов с заявками на участие в открытом запросе ценовых котировок.</w:t>
      </w:r>
    </w:p>
    <w:p w14:paraId="6ABA9837" w14:textId="77777777" w:rsidR="000C306C" w:rsidRPr="00F56B29" w:rsidRDefault="000C306C" w:rsidP="000C306C">
      <w:pPr>
        <w:widowControl w:val="0"/>
        <w:ind w:firstLine="708"/>
        <w:jc w:val="both"/>
      </w:pPr>
      <w:r w:rsidRPr="00F56B29">
        <w:t xml:space="preserve">1.4. По итогам рассмотрения котировочных заявок путем голосования приняты следующие решения: </w:t>
      </w:r>
    </w:p>
    <w:p w14:paraId="0E292CBA" w14:textId="3E152051" w:rsidR="000C306C" w:rsidRPr="00F56B29" w:rsidRDefault="000C306C" w:rsidP="00F93D79">
      <w:pPr>
        <w:pStyle w:val="a4"/>
        <w:widowControl w:val="0"/>
        <w:numPr>
          <w:ilvl w:val="2"/>
          <w:numId w:val="33"/>
        </w:numPr>
        <w:ind w:left="0" w:firstLine="709"/>
        <w:contextualSpacing w:val="0"/>
        <w:jc w:val="both"/>
        <w:rPr>
          <w:lang w:eastAsia="en-US"/>
        </w:rPr>
      </w:pPr>
      <w:r w:rsidRPr="00F56B29">
        <w:rPr>
          <w:lang w:eastAsia="en-US"/>
        </w:rPr>
        <w:t>Решение о допуске к участию в запросе котировок следующих участников:</w:t>
      </w:r>
    </w:p>
    <w:p w14:paraId="763D7634" w14:textId="77777777" w:rsidR="00F90B07" w:rsidRPr="00F56B29" w:rsidRDefault="00F90B07" w:rsidP="00F90B07">
      <w:pPr>
        <w:pStyle w:val="a4"/>
        <w:widowControl w:val="0"/>
        <w:ind w:left="851"/>
        <w:contextualSpacing w:val="0"/>
        <w:jc w:val="both"/>
        <w:rPr>
          <w:lang w:eastAsia="en-US"/>
        </w:rPr>
      </w:pPr>
    </w:p>
    <w:tbl>
      <w:tblPr>
        <w:tblW w:w="978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850"/>
        <w:gridCol w:w="2693"/>
        <w:gridCol w:w="3544"/>
      </w:tblGrid>
      <w:tr w:rsidR="000C306C" w:rsidRPr="00F56B29" w14:paraId="57C96D5D" w14:textId="77777777" w:rsidTr="00D139B5">
        <w:trPr>
          <w:trHeight w:val="989"/>
        </w:trPr>
        <w:tc>
          <w:tcPr>
            <w:tcW w:w="694" w:type="dxa"/>
            <w:shd w:val="clear" w:color="auto" w:fill="EEECE1"/>
            <w:vAlign w:val="center"/>
            <w:hideMark/>
          </w:tcPr>
          <w:p w14:paraId="5CA58BF9" w14:textId="77777777" w:rsidR="000C306C" w:rsidRPr="00F56B29" w:rsidRDefault="000C306C" w:rsidP="0066177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  <w:snapToGrid w:val="0"/>
              </w:rPr>
              <w:t>Рег. №</w:t>
            </w:r>
          </w:p>
        </w:tc>
        <w:tc>
          <w:tcPr>
            <w:tcW w:w="2850" w:type="dxa"/>
            <w:shd w:val="clear" w:color="auto" w:fill="EEECE1"/>
            <w:vAlign w:val="center"/>
            <w:hideMark/>
          </w:tcPr>
          <w:p w14:paraId="55F7B655" w14:textId="77777777" w:rsidR="000C306C" w:rsidRPr="00F56B29" w:rsidRDefault="000C306C" w:rsidP="0066177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93" w:type="dxa"/>
            <w:shd w:val="clear" w:color="auto" w:fill="EEECE1"/>
            <w:vAlign w:val="center"/>
            <w:hideMark/>
          </w:tcPr>
          <w:p w14:paraId="5A942FCB" w14:textId="77777777" w:rsidR="00F90B07" w:rsidRPr="00F56B29" w:rsidRDefault="000C306C" w:rsidP="0066177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</w:rPr>
              <w:t xml:space="preserve">ЗА </w:t>
            </w:r>
          </w:p>
          <w:p w14:paraId="1B1AC3C8" w14:textId="01FA6A92" w:rsidR="000C306C" w:rsidRPr="00F56B29" w:rsidRDefault="000C306C" w:rsidP="0066177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</w:rPr>
              <w:t>принятие решения в отношении каждого члена Единой комиссии</w:t>
            </w:r>
          </w:p>
        </w:tc>
        <w:tc>
          <w:tcPr>
            <w:tcW w:w="3544" w:type="dxa"/>
            <w:shd w:val="clear" w:color="auto" w:fill="EEECE1"/>
            <w:vAlign w:val="center"/>
            <w:hideMark/>
          </w:tcPr>
          <w:p w14:paraId="7ED7251F" w14:textId="77777777" w:rsidR="00F90B07" w:rsidRPr="00F56B29" w:rsidRDefault="000C306C" w:rsidP="0066177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</w:rPr>
              <w:t xml:space="preserve">ПРОТИВ </w:t>
            </w:r>
          </w:p>
          <w:p w14:paraId="6CD58E85" w14:textId="1EB81E69" w:rsidR="000C306C" w:rsidRPr="00F56B29" w:rsidRDefault="000C306C" w:rsidP="0066177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</w:rPr>
              <w:t xml:space="preserve">принятия решения в отношении каждого члена Единой комиссии </w:t>
            </w:r>
          </w:p>
        </w:tc>
      </w:tr>
      <w:tr w:rsidR="000C306C" w:rsidRPr="00F56B29" w14:paraId="21763CC9" w14:textId="77777777" w:rsidTr="00D139B5">
        <w:trPr>
          <w:trHeight w:val="74"/>
        </w:trPr>
        <w:tc>
          <w:tcPr>
            <w:tcW w:w="694" w:type="dxa"/>
            <w:vMerge w:val="restart"/>
            <w:vAlign w:val="center"/>
          </w:tcPr>
          <w:p w14:paraId="65757C19" w14:textId="337977B9" w:rsidR="000C306C" w:rsidRPr="00F56B29" w:rsidRDefault="00381B19" w:rsidP="00661770">
            <w:pPr>
              <w:widowControl w:val="0"/>
              <w:jc w:val="center"/>
            </w:pPr>
            <w:r w:rsidRPr="00F56B29">
              <w:t>1</w:t>
            </w:r>
          </w:p>
        </w:tc>
        <w:tc>
          <w:tcPr>
            <w:tcW w:w="2850" w:type="dxa"/>
            <w:vMerge w:val="restart"/>
            <w:vAlign w:val="center"/>
          </w:tcPr>
          <w:p w14:paraId="6726B9D3" w14:textId="05484FD0" w:rsidR="000C306C" w:rsidRPr="00F56B29" w:rsidRDefault="00F93D79" w:rsidP="00661770">
            <w:pPr>
              <w:widowControl w:val="0"/>
              <w:rPr>
                <w:b/>
                <w:snapToGrid w:val="0"/>
              </w:rPr>
            </w:pPr>
            <w:r w:rsidRPr="00F56B29">
              <w:rPr>
                <w:snapToGrid w:val="0"/>
              </w:rPr>
              <w:t xml:space="preserve">ООО «Феникс </w:t>
            </w:r>
            <w:proofErr w:type="spellStart"/>
            <w:r w:rsidRPr="00F56B29">
              <w:rPr>
                <w:snapToGrid w:val="0"/>
              </w:rPr>
              <w:t>Энерго</w:t>
            </w:r>
            <w:proofErr w:type="spellEnd"/>
            <w:r w:rsidRPr="00F56B29">
              <w:rPr>
                <w:snapToGrid w:val="0"/>
              </w:rPr>
              <w:t>»</w:t>
            </w:r>
          </w:p>
        </w:tc>
        <w:tc>
          <w:tcPr>
            <w:tcW w:w="2693" w:type="dxa"/>
            <w:vAlign w:val="center"/>
            <w:hideMark/>
          </w:tcPr>
          <w:p w14:paraId="53B3BF53" w14:textId="77777777" w:rsidR="000C306C" w:rsidRPr="00F56B29" w:rsidRDefault="000C306C" w:rsidP="00661770">
            <w:pPr>
              <w:widowControl w:val="0"/>
              <w:jc w:val="center"/>
            </w:pPr>
            <w:r w:rsidRPr="00F56B29">
              <w:t>М.С. Козлов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31BFADAB" w14:textId="77777777" w:rsidR="000C306C" w:rsidRPr="00F56B29" w:rsidRDefault="000C306C" w:rsidP="00661770">
            <w:pPr>
              <w:widowControl w:val="0"/>
            </w:pPr>
          </w:p>
        </w:tc>
      </w:tr>
      <w:tr w:rsidR="000C306C" w:rsidRPr="00F56B29" w14:paraId="5FCA0E70" w14:textId="77777777" w:rsidTr="00D139B5">
        <w:trPr>
          <w:trHeight w:val="74"/>
        </w:trPr>
        <w:tc>
          <w:tcPr>
            <w:tcW w:w="694" w:type="dxa"/>
            <w:vMerge/>
            <w:vAlign w:val="center"/>
          </w:tcPr>
          <w:p w14:paraId="50069F52" w14:textId="77777777" w:rsidR="000C306C" w:rsidRPr="00F56B29" w:rsidRDefault="000C306C" w:rsidP="0066177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291ADE63" w14:textId="77777777" w:rsidR="000C306C" w:rsidRPr="00F56B29" w:rsidRDefault="000C306C" w:rsidP="0066177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06D24E64" w14:textId="77777777" w:rsidR="000C306C" w:rsidRPr="00F56B29" w:rsidRDefault="000C306C" w:rsidP="00661770">
            <w:pPr>
              <w:widowControl w:val="0"/>
              <w:jc w:val="center"/>
            </w:pPr>
            <w:r w:rsidRPr="00F56B29">
              <w:t>А.И. Бусурин</w:t>
            </w:r>
          </w:p>
        </w:tc>
        <w:tc>
          <w:tcPr>
            <w:tcW w:w="3544" w:type="dxa"/>
            <w:vMerge/>
            <w:vAlign w:val="center"/>
            <w:hideMark/>
          </w:tcPr>
          <w:p w14:paraId="4D15FE50" w14:textId="77777777" w:rsidR="000C306C" w:rsidRPr="00F56B29" w:rsidRDefault="000C306C" w:rsidP="00661770">
            <w:pPr>
              <w:widowControl w:val="0"/>
            </w:pPr>
          </w:p>
        </w:tc>
      </w:tr>
      <w:tr w:rsidR="000C306C" w:rsidRPr="00F56B29" w14:paraId="2F9BE9EB" w14:textId="77777777" w:rsidTr="00D139B5">
        <w:trPr>
          <w:trHeight w:val="74"/>
        </w:trPr>
        <w:tc>
          <w:tcPr>
            <w:tcW w:w="694" w:type="dxa"/>
            <w:vMerge/>
            <w:vAlign w:val="center"/>
          </w:tcPr>
          <w:p w14:paraId="6598D48C" w14:textId="77777777" w:rsidR="000C306C" w:rsidRPr="00F56B29" w:rsidRDefault="000C306C" w:rsidP="0066177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331EF459" w14:textId="77777777" w:rsidR="000C306C" w:rsidRPr="00F56B29" w:rsidRDefault="000C306C" w:rsidP="0066177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4590CCFA" w14:textId="77777777" w:rsidR="000C306C" w:rsidRPr="00F56B29" w:rsidRDefault="000C306C" w:rsidP="00661770">
            <w:pPr>
              <w:widowControl w:val="0"/>
              <w:jc w:val="center"/>
            </w:pPr>
            <w:r w:rsidRPr="00F56B29">
              <w:t>В.А. Шишов</w:t>
            </w:r>
          </w:p>
        </w:tc>
        <w:tc>
          <w:tcPr>
            <w:tcW w:w="3544" w:type="dxa"/>
            <w:vMerge/>
            <w:vAlign w:val="center"/>
            <w:hideMark/>
          </w:tcPr>
          <w:p w14:paraId="5F147A12" w14:textId="77777777" w:rsidR="000C306C" w:rsidRPr="00F56B29" w:rsidRDefault="000C306C" w:rsidP="00661770">
            <w:pPr>
              <w:widowControl w:val="0"/>
            </w:pPr>
          </w:p>
        </w:tc>
      </w:tr>
    </w:tbl>
    <w:p w14:paraId="1B700D55" w14:textId="77777777" w:rsidR="000C306C" w:rsidRPr="00F56B29" w:rsidRDefault="000C306C" w:rsidP="000C306C">
      <w:pPr>
        <w:widowControl w:val="0"/>
        <w:jc w:val="both"/>
      </w:pPr>
    </w:p>
    <w:p w14:paraId="7F1633EB" w14:textId="30812179" w:rsidR="00F93D79" w:rsidRPr="00F56B29" w:rsidRDefault="00F93D79" w:rsidP="00F93D79">
      <w:pPr>
        <w:pStyle w:val="a4"/>
        <w:widowControl w:val="0"/>
        <w:numPr>
          <w:ilvl w:val="2"/>
          <w:numId w:val="33"/>
        </w:numPr>
        <w:ind w:left="1418" w:hanging="709"/>
        <w:contextualSpacing w:val="0"/>
        <w:jc w:val="both"/>
        <w:rPr>
          <w:lang w:eastAsia="en-US"/>
        </w:rPr>
      </w:pPr>
      <w:r w:rsidRPr="00F56B29">
        <w:rPr>
          <w:lang w:eastAsia="en-US"/>
        </w:rPr>
        <w:t>Решение об отказе в допуске к участию в запросе котировок следующих участников:</w:t>
      </w:r>
    </w:p>
    <w:p w14:paraId="6666871C" w14:textId="77777777" w:rsidR="00F93D79" w:rsidRPr="00F56B29" w:rsidRDefault="00F93D79" w:rsidP="000C306C">
      <w:pPr>
        <w:widowControl w:val="0"/>
        <w:jc w:val="both"/>
      </w:pPr>
    </w:p>
    <w:tbl>
      <w:tblPr>
        <w:tblW w:w="978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850"/>
        <w:gridCol w:w="2693"/>
        <w:gridCol w:w="3544"/>
      </w:tblGrid>
      <w:tr w:rsidR="00F93D79" w:rsidRPr="00F56B29" w14:paraId="36071339" w14:textId="77777777" w:rsidTr="00D139B5">
        <w:trPr>
          <w:trHeight w:val="989"/>
        </w:trPr>
        <w:tc>
          <w:tcPr>
            <w:tcW w:w="694" w:type="dxa"/>
            <w:shd w:val="clear" w:color="auto" w:fill="EEECE1"/>
            <w:vAlign w:val="center"/>
            <w:hideMark/>
          </w:tcPr>
          <w:p w14:paraId="0DE795D4" w14:textId="77777777" w:rsidR="00F93D79" w:rsidRPr="00F56B29" w:rsidRDefault="00F93D79" w:rsidP="007830F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  <w:snapToGrid w:val="0"/>
              </w:rPr>
              <w:t>Рег. №</w:t>
            </w:r>
          </w:p>
        </w:tc>
        <w:tc>
          <w:tcPr>
            <w:tcW w:w="2850" w:type="dxa"/>
            <w:shd w:val="clear" w:color="auto" w:fill="EEECE1"/>
            <w:vAlign w:val="center"/>
            <w:hideMark/>
          </w:tcPr>
          <w:p w14:paraId="086BA842" w14:textId="77777777" w:rsidR="00F93D79" w:rsidRPr="00F56B29" w:rsidRDefault="00F93D79" w:rsidP="007830F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93" w:type="dxa"/>
            <w:shd w:val="clear" w:color="auto" w:fill="EEECE1"/>
            <w:vAlign w:val="center"/>
            <w:hideMark/>
          </w:tcPr>
          <w:p w14:paraId="25228EF8" w14:textId="77777777" w:rsidR="00F93D79" w:rsidRPr="00F56B29" w:rsidRDefault="00F93D79" w:rsidP="007830F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</w:rPr>
              <w:t xml:space="preserve">ЗА </w:t>
            </w:r>
          </w:p>
          <w:p w14:paraId="39D39344" w14:textId="77777777" w:rsidR="00F93D79" w:rsidRPr="00F56B29" w:rsidRDefault="00F93D79" w:rsidP="007830F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</w:rPr>
              <w:t>принятие решения в отношении каждого члена Единой комиссии</w:t>
            </w:r>
          </w:p>
        </w:tc>
        <w:tc>
          <w:tcPr>
            <w:tcW w:w="3544" w:type="dxa"/>
            <w:shd w:val="clear" w:color="auto" w:fill="EEECE1"/>
            <w:vAlign w:val="center"/>
            <w:hideMark/>
          </w:tcPr>
          <w:p w14:paraId="04C56303" w14:textId="77777777" w:rsidR="00F93D79" w:rsidRPr="00F56B29" w:rsidRDefault="00F93D79" w:rsidP="007830F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</w:rPr>
              <w:t xml:space="preserve">ПРОТИВ </w:t>
            </w:r>
          </w:p>
          <w:p w14:paraId="23740C42" w14:textId="77777777" w:rsidR="00F93D79" w:rsidRPr="00F56B29" w:rsidRDefault="00F93D79" w:rsidP="007830F0">
            <w:pPr>
              <w:widowControl w:val="0"/>
              <w:jc w:val="center"/>
              <w:rPr>
                <w:b/>
              </w:rPr>
            </w:pPr>
            <w:r w:rsidRPr="00F56B29">
              <w:rPr>
                <w:b/>
              </w:rPr>
              <w:t xml:space="preserve">принятия решения в отношении каждого члена Единой комиссии </w:t>
            </w:r>
          </w:p>
        </w:tc>
      </w:tr>
      <w:tr w:rsidR="00F93D79" w:rsidRPr="00F56B29" w14:paraId="52CB57BA" w14:textId="77777777" w:rsidTr="00D139B5">
        <w:trPr>
          <w:trHeight w:val="74"/>
        </w:trPr>
        <w:tc>
          <w:tcPr>
            <w:tcW w:w="694" w:type="dxa"/>
            <w:vMerge w:val="restart"/>
            <w:vAlign w:val="center"/>
          </w:tcPr>
          <w:p w14:paraId="487943FA" w14:textId="34A22AE6" w:rsidR="00F93D79" w:rsidRPr="00F56B29" w:rsidRDefault="00F56B29" w:rsidP="007830F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50" w:type="dxa"/>
            <w:vMerge w:val="restart"/>
            <w:vAlign w:val="center"/>
          </w:tcPr>
          <w:p w14:paraId="6F31B897" w14:textId="55289A9D" w:rsidR="00F93D79" w:rsidRPr="00F56B29" w:rsidRDefault="00BD3B97" w:rsidP="007830F0">
            <w:pPr>
              <w:widowControl w:val="0"/>
              <w:rPr>
                <w:b/>
                <w:snapToGrid w:val="0"/>
              </w:rPr>
            </w:pPr>
            <w:r w:rsidRPr="00F56B29">
              <w:rPr>
                <w:snapToGrid w:val="0"/>
              </w:rPr>
              <w:t>ООО «</w:t>
            </w:r>
            <w:proofErr w:type="spellStart"/>
            <w:r w:rsidRPr="003D6A49">
              <w:rPr>
                <w:snapToGrid w:val="0"/>
              </w:rPr>
              <w:t>Теоброма</w:t>
            </w:r>
            <w:proofErr w:type="spellEnd"/>
            <w:r w:rsidRPr="00F56B29">
              <w:rPr>
                <w:snapToGrid w:val="0"/>
              </w:rPr>
              <w:t>»</w:t>
            </w:r>
          </w:p>
        </w:tc>
        <w:tc>
          <w:tcPr>
            <w:tcW w:w="2693" w:type="dxa"/>
            <w:vAlign w:val="center"/>
            <w:hideMark/>
          </w:tcPr>
          <w:p w14:paraId="618372D6" w14:textId="77777777" w:rsidR="00F93D79" w:rsidRPr="00F56B29" w:rsidRDefault="00F93D79" w:rsidP="007830F0">
            <w:pPr>
              <w:widowControl w:val="0"/>
              <w:jc w:val="center"/>
            </w:pPr>
            <w:r w:rsidRPr="00F56B29">
              <w:t>М.С. Козлов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3C238923" w14:textId="52DAA45E" w:rsidR="00691E3A" w:rsidRDefault="00691E3A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 xml:space="preserve">а </w:t>
            </w:r>
            <w:r w:rsidRPr="00691E3A">
              <w:rPr>
                <w:sz w:val="20"/>
              </w:rPr>
              <w:t>ООО</w:t>
            </w:r>
            <w:proofErr w:type="gramEnd"/>
            <w:r w:rsidRPr="00691E3A">
              <w:rPr>
                <w:sz w:val="20"/>
              </w:rPr>
              <w:t xml:space="preserve"> «</w:t>
            </w:r>
            <w:proofErr w:type="spellStart"/>
            <w:r w:rsidRPr="00691E3A">
              <w:rPr>
                <w:sz w:val="20"/>
              </w:rPr>
              <w:t>Теоброма</w:t>
            </w:r>
            <w:proofErr w:type="spellEnd"/>
            <w:r w:rsidRPr="00691E3A">
              <w:rPr>
                <w:sz w:val="20"/>
              </w:rPr>
              <w:t>»</w:t>
            </w:r>
            <w:r>
              <w:rPr>
                <w:sz w:val="20"/>
              </w:rPr>
              <w:t xml:space="preserve"> не соответствует требованиям </w:t>
            </w:r>
            <w:proofErr w:type="spellStart"/>
            <w:r w:rsidRPr="00C04B5D">
              <w:rPr>
                <w:sz w:val="20"/>
              </w:rPr>
              <w:t>п.</w:t>
            </w:r>
            <w:r w:rsidR="00C04B5D" w:rsidRPr="00C04B5D">
              <w:rPr>
                <w:sz w:val="20"/>
              </w:rPr>
              <w:t>п</w:t>
            </w:r>
            <w:proofErr w:type="spellEnd"/>
            <w:r w:rsidR="00C04B5D" w:rsidRPr="00C04B5D">
              <w:rPr>
                <w:sz w:val="20"/>
              </w:rPr>
              <w:t>. 13,</w:t>
            </w:r>
            <w:r w:rsidRPr="00C04B5D">
              <w:rPr>
                <w:sz w:val="20"/>
              </w:rPr>
              <w:t xml:space="preserve"> 14</w:t>
            </w:r>
            <w:r>
              <w:rPr>
                <w:sz w:val="20"/>
              </w:rPr>
              <w:t xml:space="preserve"> документации о проведении открытого запроса ценовых котировок </w:t>
            </w:r>
            <w:r w:rsidRPr="00691E3A">
              <w:rPr>
                <w:sz w:val="20"/>
              </w:rPr>
              <w:t>на право заключения договора поставки трансформа</w:t>
            </w:r>
            <w:r>
              <w:rPr>
                <w:sz w:val="20"/>
              </w:rPr>
              <w:t>торов масляных 20/10/6/0,4 кВ (р</w:t>
            </w:r>
            <w:r w:rsidRPr="00691E3A">
              <w:rPr>
                <w:sz w:val="20"/>
              </w:rPr>
              <w:t>еестровый номер: 204-2017)</w:t>
            </w:r>
            <w:r>
              <w:rPr>
                <w:sz w:val="20"/>
              </w:rPr>
              <w:t xml:space="preserve">: </w:t>
            </w:r>
          </w:p>
          <w:p w14:paraId="2B5CA9E4" w14:textId="77777777" w:rsidR="00BD3B97" w:rsidRPr="00691E3A" w:rsidRDefault="00691E3A" w:rsidP="00620202">
            <w:pPr>
              <w:widowControl w:val="0"/>
              <w:jc w:val="both"/>
              <w:rPr>
                <w:sz w:val="20"/>
              </w:rPr>
            </w:pPr>
            <w:r w:rsidRPr="00691E3A">
              <w:rPr>
                <w:sz w:val="20"/>
              </w:rPr>
              <w:t>Не приложена копия котировочной заявки на бумажном носителе.</w:t>
            </w:r>
          </w:p>
          <w:p w14:paraId="0AD970DC" w14:textId="12B5C13B" w:rsidR="00F93D79" w:rsidRPr="00F56B29" w:rsidRDefault="00C04B5D" w:rsidP="005677F7">
            <w:pPr>
              <w:widowControl w:val="0"/>
              <w:jc w:val="both"/>
            </w:pPr>
            <w:r w:rsidRPr="00C04B5D">
              <w:rPr>
                <w:sz w:val="20"/>
              </w:rPr>
              <w:t xml:space="preserve">Климатическое исполнение </w:t>
            </w:r>
            <w:r>
              <w:rPr>
                <w:sz w:val="20"/>
              </w:rPr>
              <w:t>поставляемых товаров не соответствует требованиям Приложения</w:t>
            </w:r>
            <w:r w:rsidRPr="00691E3A">
              <w:rPr>
                <w:sz w:val="20"/>
              </w:rPr>
              <w:t xml:space="preserve"> № 2 к Техническому заданию (</w:t>
            </w:r>
            <w:r w:rsidR="00220AB4">
              <w:rPr>
                <w:sz w:val="20"/>
              </w:rPr>
              <w:t>Приложение №8 - Т</w:t>
            </w:r>
            <w:r w:rsidRPr="00691E3A">
              <w:rPr>
                <w:sz w:val="20"/>
              </w:rPr>
              <w:t>ехническая часть документации о проведении запроса ценовых котировок)</w:t>
            </w:r>
            <w:r w:rsidR="004516A9">
              <w:rPr>
                <w:sz w:val="20"/>
              </w:rPr>
              <w:t xml:space="preserve">. В заявке </w:t>
            </w:r>
            <w:r w:rsidR="009469CA">
              <w:rPr>
                <w:sz w:val="20"/>
              </w:rPr>
              <w:t xml:space="preserve">и в Приложении </w:t>
            </w:r>
            <w:r w:rsidR="009469CA" w:rsidRPr="009469CA">
              <w:rPr>
                <w:sz w:val="20"/>
              </w:rPr>
              <w:t xml:space="preserve">о качественных, технических, функциональных характеристиках (потребительских свойствах) поставляемых товаров, выполняемых работ, оказываемых услуг </w:t>
            </w:r>
            <w:r w:rsidR="004516A9">
              <w:rPr>
                <w:sz w:val="20"/>
              </w:rPr>
              <w:t>указаны</w:t>
            </w:r>
            <w:r w:rsidRPr="00691E3A">
              <w:rPr>
                <w:sz w:val="20"/>
              </w:rPr>
              <w:t xml:space="preserve"> </w:t>
            </w:r>
            <w:r>
              <w:rPr>
                <w:sz w:val="20"/>
              </w:rPr>
              <w:t>трансформаторы с климатическим исполнением У</w:t>
            </w:r>
            <w:proofErr w:type="gramStart"/>
            <w:r>
              <w:rPr>
                <w:sz w:val="20"/>
              </w:rPr>
              <w:t>1</w:t>
            </w:r>
            <w:proofErr w:type="gramEnd"/>
            <w:r w:rsidR="004516A9">
              <w:rPr>
                <w:sz w:val="20"/>
              </w:rPr>
              <w:t xml:space="preserve">, что не соответствует требованиям к климатическому исполнению товара, указанным в </w:t>
            </w:r>
            <w:r w:rsidR="00691E3A" w:rsidRPr="00691E3A">
              <w:rPr>
                <w:sz w:val="20"/>
              </w:rPr>
              <w:t>Приложени</w:t>
            </w:r>
            <w:r w:rsidR="004516A9">
              <w:rPr>
                <w:sz w:val="20"/>
              </w:rPr>
              <w:t>и</w:t>
            </w:r>
            <w:r w:rsidR="00691E3A" w:rsidRPr="00691E3A">
              <w:rPr>
                <w:sz w:val="20"/>
              </w:rPr>
              <w:t xml:space="preserve"> № 2 к Техническому заданию </w:t>
            </w:r>
            <w:r w:rsidR="004516A9">
              <w:rPr>
                <w:sz w:val="20"/>
              </w:rPr>
              <w:t>(</w:t>
            </w:r>
            <w:r w:rsidR="00691E3A" w:rsidRPr="00691E3A">
              <w:rPr>
                <w:sz w:val="20"/>
              </w:rPr>
              <w:t xml:space="preserve">требуется </w:t>
            </w:r>
            <w:r w:rsidR="00691E3A">
              <w:rPr>
                <w:sz w:val="20"/>
              </w:rPr>
              <w:t>к</w:t>
            </w:r>
            <w:r>
              <w:rPr>
                <w:sz w:val="20"/>
              </w:rPr>
              <w:t>лиматическое исполнение УХЛ</w:t>
            </w:r>
            <w:r w:rsidR="00620202">
              <w:rPr>
                <w:sz w:val="20"/>
              </w:rPr>
              <w:t xml:space="preserve"> 1</w:t>
            </w:r>
            <w:r w:rsidR="004516A9">
              <w:rPr>
                <w:sz w:val="20"/>
              </w:rPr>
              <w:t>)</w:t>
            </w:r>
            <w:r w:rsidR="0062020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F93D79" w:rsidRPr="00F56B29" w14:paraId="047FAC06" w14:textId="77777777" w:rsidTr="00D139B5">
        <w:trPr>
          <w:trHeight w:val="74"/>
        </w:trPr>
        <w:tc>
          <w:tcPr>
            <w:tcW w:w="694" w:type="dxa"/>
            <w:vMerge/>
            <w:vAlign w:val="center"/>
          </w:tcPr>
          <w:p w14:paraId="5DF15010" w14:textId="61112311" w:rsidR="00F93D79" w:rsidRPr="00F56B29" w:rsidRDefault="00F93D79" w:rsidP="007830F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0D995952" w14:textId="77777777" w:rsidR="00F93D79" w:rsidRPr="00F56B29" w:rsidRDefault="00F93D79" w:rsidP="007830F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4F045AA8" w14:textId="77777777" w:rsidR="00F93D79" w:rsidRPr="00F56B29" w:rsidRDefault="00F93D79" w:rsidP="007830F0">
            <w:pPr>
              <w:widowControl w:val="0"/>
              <w:jc w:val="center"/>
            </w:pPr>
            <w:r w:rsidRPr="00F56B29">
              <w:t>А.И. Бусурин</w:t>
            </w:r>
          </w:p>
        </w:tc>
        <w:tc>
          <w:tcPr>
            <w:tcW w:w="3544" w:type="dxa"/>
            <w:vMerge/>
            <w:vAlign w:val="center"/>
            <w:hideMark/>
          </w:tcPr>
          <w:p w14:paraId="7516BDE3" w14:textId="77777777" w:rsidR="00F93D79" w:rsidRPr="00F56B29" w:rsidRDefault="00F93D79" w:rsidP="00620202">
            <w:pPr>
              <w:widowControl w:val="0"/>
              <w:jc w:val="both"/>
            </w:pPr>
          </w:p>
        </w:tc>
      </w:tr>
      <w:tr w:rsidR="00F93D79" w:rsidRPr="00F56B29" w14:paraId="0E2A67BE" w14:textId="77777777" w:rsidTr="00D139B5">
        <w:trPr>
          <w:trHeight w:val="74"/>
        </w:trPr>
        <w:tc>
          <w:tcPr>
            <w:tcW w:w="694" w:type="dxa"/>
            <w:vMerge/>
            <w:vAlign w:val="center"/>
          </w:tcPr>
          <w:p w14:paraId="30F70DB7" w14:textId="77777777" w:rsidR="00F93D79" w:rsidRPr="00F56B29" w:rsidRDefault="00F93D79" w:rsidP="007830F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10D5ED6A" w14:textId="77777777" w:rsidR="00F93D79" w:rsidRPr="00F56B29" w:rsidRDefault="00F93D79" w:rsidP="007830F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7A01BD5E" w14:textId="77777777" w:rsidR="00F93D79" w:rsidRPr="00F56B29" w:rsidRDefault="00F93D79" w:rsidP="007830F0">
            <w:pPr>
              <w:widowControl w:val="0"/>
              <w:jc w:val="center"/>
            </w:pPr>
            <w:r w:rsidRPr="00F56B29">
              <w:t>В.А. Шишов</w:t>
            </w:r>
          </w:p>
        </w:tc>
        <w:tc>
          <w:tcPr>
            <w:tcW w:w="3544" w:type="dxa"/>
            <w:vMerge/>
            <w:vAlign w:val="center"/>
            <w:hideMark/>
          </w:tcPr>
          <w:p w14:paraId="2FCAB264" w14:textId="77777777" w:rsidR="00F93D79" w:rsidRPr="00F56B29" w:rsidRDefault="00F93D79" w:rsidP="00620202">
            <w:pPr>
              <w:widowControl w:val="0"/>
              <w:jc w:val="both"/>
            </w:pPr>
          </w:p>
        </w:tc>
      </w:tr>
      <w:tr w:rsidR="00F93D79" w:rsidRPr="00F56B29" w14:paraId="06D4FD51" w14:textId="77777777" w:rsidTr="00D139B5">
        <w:trPr>
          <w:trHeight w:val="70"/>
        </w:trPr>
        <w:tc>
          <w:tcPr>
            <w:tcW w:w="694" w:type="dxa"/>
            <w:vMerge w:val="restart"/>
            <w:vAlign w:val="center"/>
          </w:tcPr>
          <w:p w14:paraId="0BDAAD75" w14:textId="4C5480A9" w:rsidR="00F93D79" w:rsidRPr="00F56B29" w:rsidRDefault="00F56B29" w:rsidP="007830F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50" w:type="dxa"/>
            <w:vMerge w:val="restart"/>
            <w:vAlign w:val="center"/>
          </w:tcPr>
          <w:p w14:paraId="5F3D1547" w14:textId="058A3EB1" w:rsidR="00F93D79" w:rsidRPr="00F56B29" w:rsidRDefault="00BD3B97" w:rsidP="007830F0">
            <w:pPr>
              <w:widowControl w:val="0"/>
              <w:rPr>
                <w:b/>
                <w:snapToGrid w:val="0"/>
              </w:rPr>
            </w:pPr>
            <w:r w:rsidRPr="00F56B29">
              <w:rPr>
                <w:snapToGrid w:val="0"/>
              </w:rPr>
              <w:t>ООО «ТМС-ЭЛЕКТРО»</w:t>
            </w:r>
          </w:p>
        </w:tc>
        <w:tc>
          <w:tcPr>
            <w:tcW w:w="2693" w:type="dxa"/>
            <w:vAlign w:val="center"/>
            <w:hideMark/>
          </w:tcPr>
          <w:p w14:paraId="45663257" w14:textId="77777777" w:rsidR="00F93D79" w:rsidRPr="00F56B29" w:rsidRDefault="00F93D79" w:rsidP="007830F0">
            <w:pPr>
              <w:widowControl w:val="0"/>
              <w:jc w:val="center"/>
            </w:pPr>
            <w:r w:rsidRPr="00F56B29">
              <w:t>М.С. Козлов</w:t>
            </w:r>
          </w:p>
        </w:tc>
        <w:tc>
          <w:tcPr>
            <w:tcW w:w="3544" w:type="dxa"/>
            <w:vMerge w:val="restart"/>
            <w:vAlign w:val="center"/>
          </w:tcPr>
          <w:p w14:paraId="10CC05DB" w14:textId="00C45EF0" w:rsidR="00691E3A" w:rsidRDefault="00691E3A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 xml:space="preserve">а </w:t>
            </w:r>
            <w:r w:rsidRPr="00691E3A">
              <w:rPr>
                <w:sz w:val="20"/>
              </w:rPr>
              <w:t>ООО</w:t>
            </w:r>
            <w:proofErr w:type="gramEnd"/>
            <w:r w:rsidRPr="00691E3A">
              <w:rPr>
                <w:sz w:val="20"/>
              </w:rPr>
              <w:t xml:space="preserve"> «ТМС-ЭЛЕКТРО»</w:t>
            </w:r>
            <w:r w:rsidR="000410D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 соответствует требованиям </w:t>
            </w:r>
            <w:r w:rsidRPr="003D1754">
              <w:rPr>
                <w:sz w:val="20"/>
              </w:rPr>
              <w:t>п. 14</w:t>
            </w:r>
            <w:r>
              <w:rPr>
                <w:sz w:val="20"/>
              </w:rPr>
              <w:t xml:space="preserve"> документации о проведении открытого запроса ценовых </w:t>
            </w:r>
            <w:r>
              <w:rPr>
                <w:sz w:val="20"/>
              </w:rPr>
              <w:lastRenderedPageBreak/>
              <w:t xml:space="preserve">котировок </w:t>
            </w:r>
            <w:r w:rsidRPr="00691E3A">
              <w:rPr>
                <w:sz w:val="20"/>
              </w:rPr>
              <w:t>на право заключения договора поставки трансформа</w:t>
            </w:r>
            <w:r>
              <w:rPr>
                <w:sz w:val="20"/>
              </w:rPr>
              <w:t>торов масляных 20/10/6/0,4 кВ (р</w:t>
            </w:r>
            <w:r w:rsidRPr="00691E3A">
              <w:rPr>
                <w:sz w:val="20"/>
              </w:rPr>
              <w:t>еестровый номер: 204-2017)</w:t>
            </w:r>
            <w:r>
              <w:rPr>
                <w:sz w:val="20"/>
              </w:rPr>
              <w:t xml:space="preserve">: </w:t>
            </w:r>
          </w:p>
          <w:p w14:paraId="59CC6A49" w14:textId="77777777" w:rsidR="00691E3A" w:rsidRPr="00C04B5D" w:rsidRDefault="00691E3A" w:rsidP="00620202">
            <w:pPr>
              <w:widowControl w:val="0"/>
              <w:jc w:val="both"/>
              <w:rPr>
                <w:sz w:val="20"/>
              </w:rPr>
            </w:pPr>
            <w:r w:rsidRPr="00C04B5D">
              <w:rPr>
                <w:sz w:val="20"/>
              </w:rPr>
              <w:t>Не приложена копия котировочной заявки на бумажном носителе.</w:t>
            </w:r>
          </w:p>
          <w:p w14:paraId="7CA5FC82" w14:textId="44D06446" w:rsidR="00F56B29" w:rsidRPr="003D6A49" w:rsidRDefault="00C04B5D" w:rsidP="00620202">
            <w:pPr>
              <w:widowControl w:val="0"/>
              <w:jc w:val="both"/>
              <w:rPr>
                <w:sz w:val="20"/>
                <w:highlight w:val="yellow"/>
              </w:rPr>
            </w:pPr>
            <w:r w:rsidRPr="00C04B5D">
              <w:rPr>
                <w:sz w:val="20"/>
              </w:rPr>
              <w:t xml:space="preserve">В котировочной заявке (по форме, указанной в Приложении № 1) </w:t>
            </w:r>
            <w:r w:rsidR="003D1754">
              <w:rPr>
                <w:sz w:val="20"/>
              </w:rPr>
              <w:t xml:space="preserve">не указаны технические характеристики в отношении каждого из поставляемых товаров, а также количество поставляемых товаров. </w:t>
            </w:r>
            <w:proofErr w:type="gramStart"/>
            <w:r w:rsidR="003D1754">
              <w:rPr>
                <w:sz w:val="20"/>
              </w:rPr>
              <w:t>В</w:t>
            </w:r>
            <w:r w:rsidRPr="00C04B5D">
              <w:rPr>
                <w:sz w:val="20"/>
              </w:rPr>
              <w:t xml:space="preserve"> предложении о качественных, технических, функциональных характеристиках (потребительских свойствах) поставляемых товаров, выполняемых работ, оказываемых услуг (по форме, указанной в Приложении № 4) не указан</w:t>
            </w:r>
            <w:r w:rsidR="003D1754">
              <w:rPr>
                <w:sz w:val="20"/>
              </w:rPr>
              <w:t>о</w:t>
            </w:r>
            <w:r w:rsidRPr="00C04B5D">
              <w:rPr>
                <w:sz w:val="20"/>
              </w:rPr>
              <w:t xml:space="preserve">  количество</w:t>
            </w:r>
            <w:r w:rsidR="003D1754">
              <w:rPr>
                <w:sz w:val="20"/>
              </w:rPr>
              <w:t xml:space="preserve"> поставляемого товара. </w:t>
            </w:r>
            <w:proofErr w:type="gramEnd"/>
          </w:p>
        </w:tc>
      </w:tr>
      <w:tr w:rsidR="00F93D79" w:rsidRPr="00F56B29" w14:paraId="6EDF5578" w14:textId="77777777" w:rsidTr="00D139B5">
        <w:trPr>
          <w:trHeight w:val="118"/>
        </w:trPr>
        <w:tc>
          <w:tcPr>
            <w:tcW w:w="694" w:type="dxa"/>
            <w:vMerge/>
            <w:vAlign w:val="center"/>
          </w:tcPr>
          <w:p w14:paraId="3406CA18" w14:textId="198CEFB0" w:rsidR="00F93D79" w:rsidRPr="00F56B29" w:rsidRDefault="00F93D79" w:rsidP="007830F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0383C101" w14:textId="77777777" w:rsidR="00F93D79" w:rsidRPr="00F56B29" w:rsidRDefault="00F93D79" w:rsidP="007830F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7090055F" w14:textId="77777777" w:rsidR="00F93D79" w:rsidRPr="00F56B29" w:rsidRDefault="00F93D79" w:rsidP="007830F0">
            <w:pPr>
              <w:widowControl w:val="0"/>
              <w:jc w:val="center"/>
            </w:pPr>
            <w:r w:rsidRPr="00F56B29">
              <w:t>А.И. Бусурин</w:t>
            </w:r>
          </w:p>
        </w:tc>
        <w:tc>
          <w:tcPr>
            <w:tcW w:w="3544" w:type="dxa"/>
            <w:vMerge/>
            <w:vAlign w:val="center"/>
          </w:tcPr>
          <w:p w14:paraId="602B0EB0" w14:textId="77777777" w:rsidR="00F93D79" w:rsidRPr="00F56B29" w:rsidRDefault="00F93D79" w:rsidP="00620202">
            <w:pPr>
              <w:widowControl w:val="0"/>
              <w:jc w:val="both"/>
            </w:pPr>
          </w:p>
        </w:tc>
      </w:tr>
      <w:tr w:rsidR="00F93D79" w:rsidRPr="00F56B29" w14:paraId="3F4CD120" w14:textId="77777777" w:rsidTr="00D139B5">
        <w:trPr>
          <w:trHeight w:val="70"/>
        </w:trPr>
        <w:tc>
          <w:tcPr>
            <w:tcW w:w="694" w:type="dxa"/>
            <w:vMerge/>
            <w:vAlign w:val="center"/>
          </w:tcPr>
          <w:p w14:paraId="08DECD24" w14:textId="77777777" w:rsidR="00F93D79" w:rsidRPr="00F56B29" w:rsidRDefault="00F93D79" w:rsidP="007830F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66708ACF" w14:textId="77777777" w:rsidR="00F93D79" w:rsidRPr="00F56B29" w:rsidRDefault="00F93D79" w:rsidP="007830F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068A11E7" w14:textId="77777777" w:rsidR="00F93D79" w:rsidRPr="00F56B29" w:rsidRDefault="00F93D79" w:rsidP="007830F0">
            <w:pPr>
              <w:widowControl w:val="0"/>
              <w:jc w:val="center"/>
            </w:pPr>
            <w:r w:rsidRPr="00F56B29">
              <w:t>В.А. Шишов</w:t>
            </w:r>
          </w:p>
        </w:tc>
        <w:tc>
          <w:tcPr>
            <w:tcW w:w="3544" w:type="dxa"/>
            <w:vMerge/>
            <w:vAlign w:val="center"/>
          </w:tcPr>
          <w:p w14:paraId="79DD7134" w14:textId="77777777" w:rsidR="00F93D79" w:rsidRPr="00F56B29" w:rsidRDefault="00F93D79" w:rsidP="00620202">
            <w:pPr>
              <w:widowControl w:val="0"/>
              <w:jc w:val="both"/>
            </w:pPr>
          </w:p>
        </w:tc>
      </w:tr>
      <w:tr w:rsidR="00F56B29" w:rsidRPr="00F56B29" w14:paraId="470B4743" w14:textId="77777777" w:rsidTr="00D139B5">
        <w:trPr>
          <w:trHeight w:val="74"/>
        </w:trPr>
        <w:tc>
          <w:tcPr>
            <w:tcW w:w="694" w:type="dxa"/>
            <w:vMerge w:val="restart"/>
            <w:vAlign w:val="center"/>
          </w:tcPr>
          <w:p w14:paraId="05CA9074" w14:textId="60D8BBB1" w:rsidR="00F56B29" w:rsidRPr="00F56B29" w:rsidRDefault="00F56B29" w:rsidP="007830F0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2850" w:type="dxa"/>
            <w:vMerge w:val="restart"/>
            <w:vAlign w:val="center"/>
          </w:tcPr>
          <w:p w14:paraId="47145F8C" w14:textId="70EF190E" w:rsidR="00F56B29" w:rsidRPr="00F56B29" w:rsidRDefault="00F56B29" w:rsidP="007830F0">
            <w:pPr>
              <w:widowControl w:val="0"/>
              <w:rPr>
                <w:b/>
                <w:snapToGrid w:val="0"/>
              </w:rPr>
            </w:pPr>
            <w:r w:rsidRPr="00F56B29">
              <w:rPr>
                <w:snapToGrid w:val="0"/>
              </w:rPr>
              <w:t>ЗАО «Самарский электротехнический завод»</w:t>
            </w:r>
          </w:p>
        </w:tc>
        <w:tc>
          <w:tcPr>
            <w:tcW w:w="2693" w:type="dxa"/>
            <w:vAlign w:val="center"/>
            <w:hideMark/>
          </w:tcPr>
          <w:p w14:paraId="73A25A8B" w14:textId="77777777" w:rsidR="00F56B29" w:rsidRPr="00F56B29" w:rsidRDefault="00F56B29" w:rsidP="007830F0">
            <w:pPr>
              <w:widowControl w:val="0"/>
              <w:jc w:val="center"/>
            </w:pPr>
            <w:r w:rsidRPr="00F56B29">
              <w:t>М.С. Козлов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7E0958E1" w14:textId="33872538" w:rsidR="00691E3A" w:rsidRDefault="00691E3A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Заявка </w:t>
            </w:r>
            <w:r w:rsidR="000410D9" w:rsidRPr="000410D9">
              <w:rPr>
                <w:sz w:val="20"/>
              </w:rPr>
              <w:t>ЗАО «Самарский электротехнический завод»</w:t>
            </w:r>
            <w:r w:rsidR="000410D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 соответствует требованиям </w:t>
            </w:r>
            <w:proofErr w:type="spellStart"/>
            <w:r w:rsidRPr="00B47FC2">
              <w:rPr>
                <w:sz w:val="20"/>
              </w:rPr>
              <w:t>п.</w:t>
            </w:r>
            <w:r w:rsidR="00B47FC2">
              <w:rPr>
                <w:sz w:val="20"/>
              </w:rPr>
              <w:t>п</w:t>
            </w:r>
            <w:proofErr w:type="spellEnd"/>
            <w:r w:rsidR="00B47FC2">
              <w:rPr>
                <w:sz w:val="20"/>
              </w:rPr>
              <w:t>. 13,</w:t>
            </w:r>
            <w:r w:rsidRPr="00B47FC2">
              <w:rPr>
                <w:sz w:val="20"/>
              </w:rPr>
              <w:t xml:space="preserve"> 14</w:t>
            </w:r>
            <w:r>
              <w:rPr>
                <w:sz w:val="20"/>
              </w:rPr>
              <w:t xml:space="preserve"> документации о проведении открытого запроса ценовых котировок </w:t>
            </w:r>
            <w:r w:rsidRPr="00691E3A">
              <w:rPr>
                <w:sz w:val="20"/>
              </w:rPr>
              <w:t>на право заключения договора поставки трансформа</w:t>
            </w:r>
            <w:r>
              <w:rPr>
                <w:sz w:val="20"/>
              </w:rPr>
              <w:t>торов масляных 20/10/6/0,4 кВ (р</w:t>
            </w:r>
            <w:r w:rsidRPr="00691E3A">
              <w:rPr>
                <w:sz w:val="20"/>
              </w:rPr>
              <w:t>еестровый номер: 204-2017)</w:t>
            </w:r>
            <w:r>
              <w:rPr>
                <w:sz w:val="20"/>
              </w:rPr>
              <w:t xml:space="preserve">: </w:t>
            </w:r>
          </w:p>
          <w:p w14:paraId="12165341" w14:textId="77777777" w:rsidR="00691E3A" w:rsidRPr="00AF1197" w:rsidRDefault="00691E3A" w:rsidP="00620202">
            <w:pPr>
              <w:widowControl w:val="0"/>
              <w:jc w:val="both"/>
              <w:rPr>
                <w:sz w:val="20"/>
              </w:rPr>
            </w:pPr>
            <w:r w:rsidRPr="00AF1197">
              <w:rPr>
                <w:sz w:val="20"/>
              </w:rPr>
              <w:t>Не приложена копия котировочной заявки на бумажном носителе.</w:t>
            </w:r>
          </w:p>
          <w:p w14:paraId="1C4A23C4" w14:textId="6DD54881" w:rsidR="00D139B5" w:rsidRPr="00AF1197" w:rsidRDefault="00D139B5" w:rsidP="00620202">
            <w:pPr>
              <w:widowControl w:val="0"/>
              <w:jc w:val="both"/>
              <w:rPr>
                <w:sz w:val="20"/>
              </w:rPr>
            </w:pPr>
            <w:r w:rsidRPr="00AF1197">
              <w:rPr>
                <w:sz w:val="20"/>
              </w:rPr>
              <w:t>Оригинал</w:t>
            </w:r>
            <w:r w:rsidR="00AF1197" w:rsidRPr="00AF1197">
              <w:rPr>
                <w:sz w:val="20"/>
              </w:rPr>
              <w:t xml:space="preserve"> котировочной заявки на обороте не опечатан печатью участника закупки</w:t>
            </w:r>
            <w:r w:rsidRPr="00AF1197">
              <w:rPr>
                <w:sz w:val="20"/>
              </w:rPr>
              <w:t xml:space="preserve"> </w:t>
            </w:r>
            <w:r w:rsidR="00AF1197" w:rsidRPr="00AF1197">
              <w:rPr>
                <w:sz w:val="20"/>
              </w:rPr>
              <w:t xml:space="preserve">и не заверен подписью уполномоченного лица участника </w:t>
            </w:r>
            <w:r w:rsidR="00B175D4">
              <w:rPr>
                <w:sz w:val="20"/>
              </w:rPr>
              <w:t>закупки</w:t>
            </w:r>
            <w:r w:rsidRPr="00AF1197">
              <w:rPr>
                <w:sz w:val="20"/>
              </w:rPr>
              <w:t>.</w:t>
            </w:r>
          </w:p>
          <w:p w14:paraId="599B17B0" w14:textId="77777777" w:rsidR="00D139B5" w:rsidRDefault="00AF1197" w:rsidP="00620202">
            <w:pPr>
              <w:widowControl w:val="0"/>
              <w:jc w:val="both"/>
              <w:rPr>
                <w:sz w:val="20"/>
              </w:rPr>
            </w:pPr>
            <w:r w:rsidRPr="00AF1197">
              <w:rPr>
                <w:sz w:val="20"/>
              </w:rPr>
              <w:t>Не приложена электронная копия заявки и всех приложенных к ней документов на компакт-диске CD-R.</w:t>
            </w:r>
          </w:p>
          <w:p w14:paraId="3F73BBAC" w14:textId="5311DCF8" w:rsidR="00AF1197" w:rsidRDefault="003D6A49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Приложен протокол </w:t>
            </w:r>
            <w:r w:rsidR="00B175D4">
              <w:rPr>
                <w:sz w:val="20"/>
              </w:rPr>
              <w:t xml:space="preserve">об </w:t>
            </w:r>
            <w:r w:rsidR="00B47FC2" w:rsidRPr="00B47FC2">
              <w:rPr>
                <w:sz w:val="20"/>
              </w:rPr>
              <w:t>одобрени</w:t>
            </w:r>
            <w:r w:rsidR="00B175D4">
              <w:rPr>
                <w:sz w:val="20"/>
              </w:rPr>
              <w:t>и</w:t>
            </w:r>
            <w:r w:rsidR="00B47FC2" w:rsidRPr="00B47FC2">
              <w:rPr>
                <w:sz w:val="20"/>
              </w:rPr>
              <w:t xml:space="preserve"> крупных сделок, заключаемых по результатам закупочных процедур в электронной форме (</w:t>
            </w:r>
            <w:r w:rsidR="00B175D4">
              <w:rPr>
                <w:sz w:val="20"/>
              </w:rPr>
              <w:t xml:space="preserve">в данном случае </w:t>
            </w:r>
            <w:r w:rsidR="00B47FC2" w:rsidRPr="00B175D4">
              <w:rPr>
                <w:sz w:val="20"/>
              </w:rPr>
              <w:t xml:space="preserve">заказчик </w:t>
            </w:r>
            <w:r w:rsidR="00B175D4">
              <w:rPr>
                <w:sz w:val="20"/>
              </w:rPr>
              <w:t xml:space="preserve">не </w:t>
            </w:r>
            <w:r w:rsidR="00B47FC2" w:rsidRPr="00B175D4">
              <w:rPr>
                <w:sz w:val="20"/>
              </w:rPr>
              <w:t xml:space="preserve">проводит </w:t>
            </w:r>
            <w:r w:rsidR="00B175D4">
              <w:rPr>
                <w:sz w:val="20"/>
              </w:rPr>
              <w:t>закупку в электронной форме – Заказчик принимает котировочной заявки в бумажной форме</w:t>
            </w:r>
            <w:r w:rsidR="00B47FC2" w:rsidRPr="00B47FC2">
              <w:rPr>
                <w:sz w:val="20"/>
              </w:rPr>
              <w:t>)</w:t>
            </w:r>
            <w:r w:rsidR="00B47FC2">
              <w:rPr>
                <w:sz w:val="20"/>
              </w:rPr>
              <w:t>.</w:t>
            </w:r>
          </w:p>
          <w:p w14:paraId="56320620" w14:textId="77F25776" w:rsidR="00B47FC2" w:rsidRPr="000B47D8" w:rsidRDefault="00B175D4" w:rsidP="00620202">
            <w:pPr>
              <w:widowControl w:val="0"/>
              <w:jc w:val="both"/>
              <w:rPr>
                <w:sz w:val="20"/>
                <w:highlight w:val="yellow"/>
              </w:rPr>
            </w:pPr>
            <w:r w:rsidRPr="00C04B5D">
              <w:rPr>
                <w:sz w:val="20"/>
              </w:rPr>
              <w:t xml:space="preserve">В котировочной заявке (по форме, указанной в Приложении № 1) </w:t>
            </w:r>
            <w:r>
              <w:rPr>
                <w:sz w:val="20"/>
              </w:rPr>
              <w:t>не указано количество поставляемых товаров.</w:t>
            </w:r>
          </w:p>
          <w:p w14:paraId="583698EC" w14:textId="55A028DB" w:rsidR="00B47FC2" w:rsidRDefault="00B47FC2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приложено </w:t>
            </w:r>
            <w:r w:rsidRPr="00C04B5D">
              <w:rPr>
                <w:sz w:val="20"/>
              </w:rPr>
              <w:t>предложени</w:t>
            </w:r>
            <w:r>
              <w:rPr>
                <w:sz w:val="20"/>
              </w:rPr>
              <w:t>е</w:t>
            </w:r>
            <w:r w:rsidRPr="00C04B5D">
              <w:rPr>
                <w:sz w:val="20"/>
              </w:rPr>
              <w:t xml:space="preserve"> о качественных, технических, функциональных характеристиках (потребительских свойствах) поставляемых товаров, выполняемых работ, оказываемых услуг (по форме, указанной в Приложении № 4)</w:t>
            </w:r>
            <w:r w:rsidR="00945A96">
              <w:rPr>
                <w:sz w:val="20"/>
              </w:rPr>
              <w:t>.</w:t>
            </w:r>
          </w:p>
          <w:p w14:paraId="77A6761E" w14:textId="5B82C9C2" w:rsidR="00945A96" w:rsidRDefault="007E4F45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="00945A96">
              <w:rPr>
                <w:sz w:val="20"/>
              </w:rPr>
              <w:t>овар</w:t>
            </w:r>
            <w:r>
              <w:rPr>
                <w:sz w:val="20"/>
              </w:rPr>
              <w:t xml:space="preserve">ы, указанные в </w:t>
            </w:r>
            <w:r w:rsidR="003D6A49">
              <w:rPr>
                <w:sz w:val="20"/>
              </w:rPr>
              <w:t>прилагаемых технических спецификациях в составе котировочной заявки</w:t>
            </w:r>
            <w:r>
              <w:rPr>
                <w:sz w:val="20"/>
              </w:rPr>
              <w:t>,</w:t>
            </w:r>
            <w:r w:rsidR="00945A96">
              <w:rPr>
                <w:sz w:val="20"/>
              </w:rPr>
              <w:t xml:space="preserve"> не соответствует требованиям Приложения</w:t>
            </w:r>
            <w:r w:rsidR="00945A96" w:rsidRPr="00691E3A">
              <w:rPr>
                <w:sz w:val="20"/>
              </w:rPr>
              <w:t xml:space="preserve"> № 2 к Техническому заданию (</w:t>
            </w:r>
            <w:r>
              <w:rPr>
                <w:sz w:val="20"/>
              </w:rPr>
              <w:t>Приложение №8 - Т</w:t>
            </w:r>
            <w:r w:rsidRPr="00691E3A">
              <w:rPr>
                <w:sz w:val="20"/>
              </w:rPr>
              <w:t xml:space="preserve">ехническая часть документации о проведении запроса ценовых </w:t>
            </w:r>
            <w:r w:rsidRPr="00691E3A">
              <w:rPr>
                <w:sz w:val="20"/>
              </w:rPr>
              <w:lastRenderedPageBreak/>
              <w:t>котировок</w:t>
            </w:r>
            <w:r w:rsidR="00945A96" w:rsidRPr="00691E3A">
              <w:rPr>
                <w:sz w:val="20"/>
              </w:rPr>
              <w:t>)</w:t>
            </w:r>
            <w:r w:rsidR="005C25A0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0CB18FBF" w14:textId="218341E2" w:rsidR="00945A96" w:rsidRDefault="007E4F45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По позициям №№</w:t>
            </w:r>
            <w:r w:rsidR="00945A96">
              <w:rPr>
                <w:sz w:val="20"/>
              </w:rPr>
              <w:t xml:space="preserve"> 1, 2, 3, 4 - </w:t>
            </w:r>
            <w:r>
              <w:rPr>
                <w:sz w:val="20"/>
              </w:rPr>
              <w:t>п</w:t>
            </w:r>
            <w:r w:rsidR="00945A96" w:rsidRPr="00945A96">
              <w:rPr>
                <w:sz w:val="20"/>
              </w:rPr>
              <w:t xml:space="preserve">отери </w:t>
            </w:r>
            <w:proofErr w:type="spellStart"/>
            <w:r w:rsidR="00945A96" w:rsidRPr="00945A96">
              <w:rPr>
                <w:sz w:val="20"/>
              </w:rPr>
              <w:t>х</w:t>
            </w:r>
            <w:proofErr w:type="gramStart"/>
            <w:r w:rsidR="00945A96" w:rsidRPr="00945A96">
              <w:rPr>
                <w:sz w:val="20"/>
              </w:rPr>
              <w:t>.х</w:t>
            </w:r>
            <w:proofErr w:type="spellEnd"/>
            <w:proofErr w:type="gramEnd"/>
            <w:r w:rsidR="00945A96" w:rsidRPr="00945A96">
              <w:rPr>
                <w:sz w:val="20"/>
              </w:rPr>
              <w:t xml:space="preserve"> превышают значение</w:t>
            </w:r>
            <w:r>
              <w:rPr>
                <w:sz w:val="20"/>
              </w:rPr>
              <w:t xml:space="preserve">, </w:t>
            </w:r>
            <w:r w:rsidR="007D3673">
              <w:rPr>
                <w:sz w:val="20"/>
              </w:rPr>
              <w:t>указанн</w:t>
            </w:r>
            <w:r w:rsidR="007D3673" w:rsidRPr="00945A96">
              <w:rPr>
                <w:sz w:val="20"/>
              </w:rPr>
              <w:t>ое</w:t>
            </w:r>
            <w:r w:rsidR="00945A96" w:rsidRPr="00945A96">
              <w:rPr>
                <w:sz w:val="20"/>
              </w:rPr>
              <w:t xml:space="preserve">  в </w:t>
            </w:r>
            <w:r w:rsidR="0073628B">
              <w:rPr>
                <w:sz w:val="20"/>
              </w:rPr>
              <w:t>Приложени</w:t>
            </w:r>
            <w:r>
              <w:rPr>
                <w:sz w:val="20"/>
              </w:rPr>
              <w:t>и</w:t>
            </w:r>
            <w:r w:rsidR="0073628B">
              <w:rPr>
                <w:sz w:val="20"/>
              </w:rPr>
              <w:t xml:space="preserve"> №2 к Техническому заданию</w:t>
            </w:r>
            <w:r>
              <w:rPr>
                <w:sz w:val="20"/>
              </w:rPr>
              <w:t xml:space="preserve"> (</w:t>
            </w:r>
            <w:r w:rsidRPr="00945A96">
              <w:rPr>
                <w:sz w:val="20"/>
              </w:rPr>
              <w:t>опросн</w:t>
            </w:r>
            <w:r>
              <w:rPr>
                <w:sz w:val="20"/>
              </w:rPr>
              <w:t>ый</w:t>
            </w:r>
            <w:r w:rsidRPr="00945A96">
              <w:rPr>
                <w:sz w:val="20"/>
              </w:rPr>
              <w:t xml:space="preserve"> лист</w:t>
            </w:r>
            <w:r w:rsidR="0073628B">
              <w:rPr>
                <w:sz w:val="20"/>
              </w:rPr>
              <w:t>)</w:t>
            </w:r>
            <w:r>
              <w:rPr>
                <w:sz w:val="20"/>
              </w:rPr>
              <w:t>;</w:t>
            </w:r>
          </w:p>
          <w:p w14:paraId="38460874" w14:textId="67FB31E4" w:rsidR="00945A96" w:rsidRDefault="00945A96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="007E4F45">
              <w:rPr>
                <w:sz w:val="20"/>
              </w:rPr>
              <w:t xml:space="preserve">позициям №№ </w:t>
            </w:r>
            <w:r w:rsidR="00620202">
              <w:rPr>
                <w:sz w:val="20"/>
              </w:rPr>
              <w:t xml:space="preserve">1, 2, 3, 4, </w:t>
            </w:r>
            <w:r>
              <w:rPr>
                <w:sz w:val="20"/>
              </w:rPr>
              <w:t xml:space="preserve">5, 6, 7 - </w:t>
            </w:r>
            <w:r w:rsidR="007E4F45">
              <w:rPr>
                <w:sz w:val="20"/>
              </w:rPr>
              <w:t>п</w:t>
            </w:r>
            <w:r w:rsidRPr="00945A96">
              <w:rPr>
                <w:sz w:val="20"/>
              </w:rPr>
              <w:t xml:space="preserve">отери </w:t>
            </w:r>
            <w:proofErr w:type="spellStart"/>
            <w:r w:rsidRPr="00945A96">
              <w:rPr>
                <w:sz w:val="20"/>
              </w:rPr>
              <w:t>к.з</w:t>
            </w:r>
            <w:proofErr w:type="spellEnd"/>
            <w:r w:rsidRPr="00945A96">
              <w:rPr>
                <w:sz w:val="20"/>
              </w:rPr>
              <w:t>.</w:t>
            </w:r>
            <w:r w:rsidR="005C25A0">
              <w:rPr>
                <w:sz w:val="20"/>
              </w:rPr>
              <w:t xml:space="preserve"> </w:t>
            </w:r>
            <w:r w:rsidRPr="00945A96">
              <w:rPr>
                <w:sz w:val="20"/>
              </w:rPr>
              <w:t xml:space="preserve">превышают </w:t>
            </w:r>
            <w:r w:rsidR="007E4F45" w:rsidRPr="00945A96">
              <w:rPr>
                <w:sz w:val="20"/>
              </w:rPr>
              <w:t>значение</w:t>
            </w:r>
            <w:r w:rsidR="007E4F45">
              <w:rPr>
                <w:sz w:val="20"/>
              </w:rPr>
              <w:t xml:space="preserve">, </w:t>
            </w:r>
            <w:r w:rsidR="007D3673">
              <w:rPr>
                <w:sz w:val="20"/>
              </w:rPr>
              <w:t>указанн</w:t>
            </w:r>
            <w:r w:rsidR="007D3673" w:rsidRPr="00945A96">
              <w:rPr>
                <w:sz w:val="20"/>
              </w:rPr>
              <w:t>ое</w:t>
            </w:r>
            <w:r w:rsidR="007E4F45" w:rsidRPr="00945A96">
              <w:rPr>
                <w:sz w:val="20"/>
              </w:rPr>
              <w:t xml:space="preserve">  в </w:t>
            </w:r>
            <w:r w:rsidR="007E4F45">
              <w:rPr>
                <w:sz w:val="20"/>
              </w:rPr>
              <w:t>Приложении №2 к Техническому заданию (</w:t>
            </w:r>
            <w:r w:rsidR="007E4F45" w:rsidRPr="00945A96">
              <w:rPr>
                <w:sz w:val="20"/>
              </w:rPr>
              <w:t>опросн</w:t>
            </w:r>
            <w:r w:rsidR="007E4F45">
              <w:rPr>
                <w:sz w:val="20"/>
              </w:rPr>
              <w:t>ый</w:t>
            </w:r>
            <w:r w:rsidR="007E4F45" w:rsidRPr="00945A96">
              <w:rPr>
                <w:sz w:val="20"/>
              </w:rPr>
              <w:t xml:space="preserve"> лист</w:t>
            </w:r>
            <w:r w:rsidR="007E4F45">
              <w:rPr>
                <w:sz w:val="20"/>
              </w:rPr>
              <w:t>);</w:t>
            </w:r>
            <w:r w:rsidR="005C25A0">
              <w:rPr>
                <w:sz w:val="20"/>
              </w:rPr>
              <w:t xml:space="preserve"> </w:t>
            </w:r>
          </w:p>
          <w:p w14:paraId="6CABF08F" w14:textId="0F07BD40" w:rsidR="00945A96" w:rsidRDefault="00945A96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="007E4F45">
              <w:rPr>
                <w:sz w:val="20"/>
              </w:rPr>
              <w:t xml:space="preserve">позициям №№ </w:t>
            </w:r>
            <w:r w:rsidR="00620202">
              <w:rPr>
                <w:sz w:val="20"/>
              </w:rPr>
              <w:t xml:space="preserve">1, 2, 3, 4, 5, 6, 7, </w:t>
            </w:r>
            <w:r>
              <w:rPr>
                <w:sz w:val="20"/>
              </w:rPr>
              <w:t xml:space="preserve">8 - </w:t>
            </w:r>
            <w:r w:rsidR="007E4F45">
              <w:rPr>
                <w:sz w:val="20"/>
              </w:rPr>
              <w:t>к</w:t>
            </w:r>
            <w:r w:rsidRPr="00945A96">
              <w:rPr>
                <w:sz w:val="20"/>
              </w:rPr>
              <w:t xml:space="preserve">оличество ступеней регулировки меньше чем </w:t>
            </w:r>
            <w:r w:rsidR="007D3673">
              <w:rPr>
                <w:sz w:val="20"/>
              </w:rPr>
              <w:t>указано</w:t>
            </w:r>
            <w:r w:rsidRPr="00945A96">
              <w:rPr>
                <w:sz w:val="20"/>
              </w:rPr>
              <w:t xml:space="preserve"> в </w:t>
            </w:r>
            <w:r w:rsidR="007E4F45">
              <w:rPr>
                <w:sz w:val="20"/>
              </w:rPr>
              <w:t>Приложении №2 к Техническому заданию (</w:t>
            </w:r>
            <w:r w:rsidR="007E4F45" w:rsidRPr="00945A96">
              <w:rPr>
                <w:sz w:val="20"/>
              </w:rPr>
              <w:t>опросн</w:t>
            </w:r>
            <w:r w:rsidR="007E4F45">
              <w:rPr>
                <w:sz w:val="20"/>
              </w:rPr>
              <w:t>ый</w:t>
            </w:r>
            <w:r w:rsidR="007E4F45" w:rsidRPr="00945A96">
              <w:rPr>
                <w:sz w:val="20"/>
              </w:rPr>
              <w:t xml:space="preserve"> лист</w:t>
            </w:r>
            <w:r w:rsidR="007E4F45">
              <w:rPr>
                <w:sz w:val="20"/>
              </w:rPr>
              <w:t xml:space="preserve">);  </w:t>
            </w:r>
          </w:p>
          <w:p w14:paraId="36787AC9" w14:textId="36F3FAC5" w:rsidR="00B47FC2" w:rsidRPr="00B47FC2" w:rsidRDefault="00945A96" w:rsidP="007D70A8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="007E4F45">
              <w:rPr>
                <w:sz w:val="20"/>
              </w:rPr>
              <w:t xml:space="preserve">позициям №№ </w:t>
            </w:r>
            <w:r>
              <w:rPr>
                <w:sz w:val="20"/>
              </w:rPr>
              <w:t xml:space="preserve">9, 10 </w:t>
            </w:r>
            <w:r w:rsidR="007D70A8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D70A8">
              <w:rPr>
                <w:sz w:val="20"/>
              </w:rPr>
              <w:t xml:space="preserve">не представлены </w:t>
            </w:r>
            <w:r w:rsidR="007E4F45">
              <w:rPr>
                <w:sz w:val="20"/>
              </w:rPr>
              <w:t>т</w:t>
            </w:r>
            <w:r w:rsidRPr="00945A96">
              <w:rPr>
                <w:sz w:val="20"/>
              </w:rPr>
              <w:t>ехнические параметры</w:t>
            </w:r>
            <w:r w:rsidR="007D3673">
              <w:rPr>
                <w:sz w:val="20"/>
              </w:rPr>
              <w:t xml:space="preserve"> товаров</w:t>
            </w:r>
            <w:r w:rsidR="007D70A8">
              <w:rPr>
                <w:sz w:val="20"/>
              </w:rPr>
              <w:t>, которые должны соответствовать параметрам, указанным в Приложении №2 к Техническому заданию (</w:t>
            </w:r>
            <w:r w:rsidR="007D70A8" w:rsidRPr="00945A96">
              <w:rPr>
                <w:sz w:val="20"/>
              </w:rPr>
              <w:t>опросн</w:t>
            </w:r>
            <w:r w:rsidR="007D70A8">
              <w:rPr>
                <w:sz w:val="20"/>
              </w:rPr>
              <w:t>ый</w:t>
            </w:r>
            <w:r w:rsidR="007D70A8" w:rsidRPr="00945A96">
              <w:rPr>
                <w:sz w:val="20"/>
              </w:rPr>
              <w:t xml:space="preserve"> лист</w:t>
            </w:r>
            <w:r w:rsidR="007D70A8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</w:tc>
      </w:tr>
      <w:tr w:rsidR="00F56B29" w:rsidRPr="00F56B29" w14:paraId="1825473F" w14:textId="77777777" w:rsidTr="00D139B5">
        <w:trPr>
          <w:trHeight w:val="74"/>
        </w:trPr>
        <w:tc>
          <w:tcPr>
            <w:tcW w:w="694" w:type="dxa"/>
            <w:vMerge/>
            <w:vAlign w:val="center"/>
          </w:tcPr>
          <w:p w14:paraId="16B9B1CE" w14:textId="425B7D32" w:rsidR="00F56B29" w:rsidRPr="00F56B29" w:rsidRDefault="00F56B29" w:rsidP="007830F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6CE6E4DB" w14:textId="77777777" w:rsidR="00F56B29" w:rsidRPr="00F56B29" w:rsidRDefault="00F56B29" w:rsidP="007830F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70E68829" w14:textId="77777777" w:rsidR="00F56B29" w:rsidRPr="00F56B29" w:rsidRDefault="00F56B29" w:rsidP="007830F0">
            <w:pPr>
              <w:widowControl w:val="0"/>
              <w:jc w:val="center"/>
            </w:pPr>
            <w:r w:rsidRPr="00F56B29">
              <w:t>А.И. Бусурин</w:t>
            </w:r>
          </w:p>
        </w:tc>
        <w:tc>
          <w:tcPr>
            <w:tcW w:w="3544" w:type="dxa"/>
            <w:vMerge/>
            <w:vAlign w:val="center"/>
            <w:hideMark/>
          </w:tcPr>
          <w:p w14:paraId="57028E98" w14:textId="77777777" w:rsidR="00F56B29" w:rsidRPr="00B47FC2" w:rsidRDefault="00F56B29" w:rsidP="00620202">
            <w:pPr>
              <w:widowControl w:val="0"/>
              <w:jc w:val="both"/>
              <w:rPr>
                <w:sz w:val="20"/>
              </w:rPr>
            </w:pPr>
          </w:p>
        </w:tc>
      </w:tr>
      <w:tr w:rsidR="00F56B29" w:rsidRPr="00F56B29" w14:paraId="5DB965AE" w14:textId="77777777" w:rsidTr="00D139B5">
        <w:trPr>
          <w:trHeight w:val="74"/>
        </w:trPr>
        <w:tc>
          <w:tcPr>
            <w:tcW w:w="694" w:type="dxa"/>
            <w:vMerge/>
            <w:vAlign w:val="center"/>
          </w:tcPr>
          <w:p w14:paraId="692AF02F" w14:textId="77777777" w:rsidR="00F56B29" w:rsidRPr="00F56B29" w:rsidRDefault="00F56B29" w:rsidP="007830F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2F4D3309" w14:textId="77777777" w:rsidR="00F56B29" w:rsidRPr="00F56B29" w:rsidRDefault="00F56B29" w:rsidP="007830F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3FABB2B1" w14:textId="77777777" w:rsidR="00F56B29" w:rsidRPr="00F56B29" w:rsidRDefault="00F56B29" w:rsidP="007830F0">
            <w:pPr>
              <w:widowControl w:val="0"/>
              <w:jc w:val="center"/>
            </w:pPr>
            <w:r w:rsidRPr="00F56B29">
              <w:t>В.А. Шишов</w:t>
            </w:r>
          </w:p>
        </w:tc>
        <w:tc>
          <w:tcPr>
            <w:tcW w:w="3544" w:type="dxa"/>
            <w:vMerge/>
            <w:vAlign w:val="center"/>
            <w:hideMark/>
          </w:tcPr>
          <w:p w14:paraId="38F302A6" w14:textId="77777777" w:rsidR="00F56B29" w:rsidRPr="00B47FC2" w:rsidRDefault="00F56B29" w:rsidP="00620202">
            <w:pPr>
              <w:widowControl w:val="0"/>
              <w:jc w:val="both"/>
              <w:rPr>
                <w:sz w:val="20"/>
              </w:rPr>
            </w:pPr>
          </w:p>
        </w:tc>
      </w:tr>
      <w:tr w:rsidR="00F56B29" w:rsidRPr="00F56B29" w14:paraId="09E1920D" w14:textId="77777777" w:rsidTr="00D139B5">
        <w:trPr>
          <w:trHeight w:val="74"/>
        </w:trPr>
        <w:tc>
          <w:tcPr>
            <w:tcW w:w="694" w:type="dxa"/>
            <w:vMerge w:val="restart"/>
            <w:vAlign w:val="center"/>
          </w:tcPr>
          <w:p w14:paraId="14B53A08" w14:textId="66B3B1E1" w:rsidR="00F56B29" w:rsidRPr="00F56B29" w:rsidRDefault="00F56B29" w:rsidP="007830F0">
            <w:pPr>
              <w:widowControl w:val="0"/>
              <w:jc w:val="center"/>
            </w:pPr>
            <w:r>
              <w:lastRenderedPageBreak/>
              <w:t>5</w:t>
            </w:r>
          </w:p>
        </w:tc>
        <w:tc>
          <w:tcPr>
            <w:tcW w:w="2850" w:type="dxa"/>
            <w:vMerge w:val="restart"/>
            <w:vAlign w:val="center"/>
          </w:tcPr>
          <w:p w14:paraId="077FF131" w14:textId="1B3AD3A6" w:rsidR="00F56B29" w:rsidRPr="00F56B29" w:rsidRDefault="00BD3B97" w:rsidP="007830F0">
            <w:pPr>
              <w:widowControl w:val="0"/>
              <w:rPr>
                <w:b/>
                <w:snapToGrid w:val="0"/>
              </w:rPr>
            </w:pPr>
            <w:r w:rsidRPr="00F56B29">
              <w:rPr>
                <w:snapToGrid w:val="0"/>
              </w:rPr>
              <w:t>ООО «</w:t>
            </w:r>
            <w:proofErr w:type="spellStart"/>
            <w:r w:rsidRPr="00F56B29">
              <w:rPr>
                <w:snapToGrid w:val="0"/>
              </w:rPr>
              <w:t>ПромЭнергоКомплект</w:t>
            </w:r>
            <w:proofErr w:type="spellEnd"/>
            <w:r w:rsidRPr="00F56B29">
              <w:rPr>
                <w:snapToGrid w:val="0"/>
              </w:rPr>
              <w:t>»</w:t>
            </w:r>
          </w:p>
        </w:tc>
        <w:tc>
          <w:tcPr>
            <w:tcW w:w="2693" w:type="dxa"/>
            <w:vAlign w:val="center"/>
            <w:hideMark/>
          </w:tcPr>
          <w:p w14:paraId="5254A5B0" w14:textId="77777777" w:rsidR="00F56B29" w:rsidRPr="00F56B29" w:rsidRDefault="00F56B29" w:rsidP="007830F0">
            <w:pPr>
              <w:widowControl w:val="0"/>
              <w:jc w:val="center"/>
            </w:pPr>
            <w:r w:rsidRPr="00F56B29">
              <w:t>М.С. Козлов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47A3A407" w14:textId="43BF7A78" w:rsidR="00691E3A" w:rsidRDefault="00691E3A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 xml:space="preserve">а </w:t>
            </w:r>
            <w:r w:rsidR="000410D9" w:rsidRPr="000410D9">
              <w:rPr>
                <w:sz w:val="20"/>
              </w:rPr>
              <w:t>ООО</w:t>
            </w:r>
            <w:proofErr w:type="gramEnd"/>
            <w:r w:rsidR="000410D9" w:rsidRPr="000410D9">
              <w:rPr>
                <w:sz w:val="20"/>
              </w:rPr>
              <w:t xml:space="preserve"> «</w:t>
            </w:r>
            <w:proofErr w:type="spellStart"/>
            <w:r w:rsidR="000410D9" w:rsidRPr="000410D9">
              <w:rPr>
                <w:sz w:val="20"/>
              </w:rPr>
              <w:t>ПромЭнергоКомплект</w:t>
            </w:r>
            <w:proofErr w:type="spellEnd"/>
            <w:r w:rsidR="000410D9" w:rsidRPr="000410D9">
              <w:rPr>
                <w:sz w:val="20"/>
              </w:rPr>
              <w:t>»</w:t>
            </w:r>
            <w:r w:rsidR="000410D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 соответствует требованиям </w:t>
            </w:r>
            <w:r w:rsidR="005C25A0">
              <w:rPr>
                <w:sz w:val="20"/>
              </w:rPr>
              <w:t>п. 13</w:t>
            </w:r>
            <w:r>
              <w:rPr>
                <w:sz w:val="20"/>
              </w:rPr>
              <w:t xml:space="preserve"> документации о проведении открытого запроса ценовых котировок </w:t>
            </w:r>
            <w:r w:rsidRPr="00691E3A">
              <w:rPr>
                <w:sz w:val="20"/>
              </w:rPr>
              <w:t>на право заключения договора поставки трансформа</w:t>
            </w:r>
            <w:r>
              <w:rPr>
                <w:sz w:val="20"/>
              </w:rPr>
              <w:t>торов масляных 20/10/6/0,4 кВ (р</w:t>
            </w:r>
            <w:r w:rsidRPr="00691E3A">
              <w:rPr>
                <w:sz w:val="20"/>
              </w:rPr>
              <w:t>еестровый номер: 204-2017)</w:t>
            </w:r>
            <w:r>
              <w:rPr>
                <w:sz w:val="20"/>
              </w:rPr>
              <w:t xml:space="preserve">: </w:t>
            </w:r>
          </w:p>
          <w:p w14:paraId="7A1D4BA9" w14:textId="4EAC29DE" w:rsidR="007D3673" w:rsidRDefault="007D3673" w:rsidP="007D367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Товары, указанные </w:t>
            </w:r>
            <w:r w:rsidR="007B73CE">
              <w:rPr>
                <w:sz w:val="20"/>
              </w:rPr>
              <w:t xml:space="preserve">в </w:t>
            </w:r>
            <w:r w:rsidR="007B73CE" w:rsidRPr="00C04B5D">
              <w:rPr>
                <w:sz w:val="20"/>
              </w:rPr>
              <w:t>предложени</w:t>
            </w:r>
            <w:r w:rsidR="007B73CE">
              <w:rPr>
                <w:sz w:val="20"/>
              </w:rPr>
              <w:t>и</w:t>
            </w:r>
            <w:r w:rsidR="007B73CE" w:rsidRPr="00C04B5D">
              <w:rPr>
                <w:sz w:val="20"/>
              </w:rPr>
              <w:t xml:space="preserve"> о качественных, технических, функциональных характеристиках (потребительских свойствах) поставляемых товаров, выполняемых работ, оказываемых услуг (по форме, указанной в Приложении № 4)</w:t>
            </w:r>
            <w:r>
              <w:rPr>
                <w:sz w:val="20"/>
              </w:rPr>
              <w:t>, не соответствует требованиям Приложения</w:t>
            </w:r>
            <w:r w:rsidRPr="00691E3A">
              <w:rPr>
                <w:sz w:val="20"/>
              </w:rPr>
              <w:t xml:space="preserve"> № 2 к Техническому заданию (</w:t>
            </w:r>
            <w:r>
              <w:rPr>
                <w:sz w:val="20"/>
              </w:rPr>
              <w:t>Приложение №8 - Т</w:t>
            </w:r>
            <w:r w:rsidRPr="00691E3A">
              <w:rPr>
                <w:sz w:val="20"/>
              </w:rPr>
              <w:t>ехническая часть документации о проведении запроса ценовых котировок)</w:t>
            </w:r>
            <w:r>
              <w:rPr>
                <w:sz w:val="20"/>
              </w:rPr>
              <w:t xml:space="preserve">: </w:t>
            </w:r>
          </w:p>
          <w:p w14:paraId="14653652" w14:textId="6C043576" w:rsidR="00F56B29" w:rsidRPr="00B47FC2" w:rsidRDefault="007D3673" w:rsidP="003D1CF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позициям №№</w:t>
            </w:r>
            <w:r w:rsidR="005C25A0">
              <w:rPr>
                <w:sz w:val="20"/>
              </w:rPr>
              <w:t xml:space="preserve"> 1, 2, 3, 4, 9 - </w:t>
            </w:r>
            <w:r>
              <w:rPr>
                <w:sz w:val="20"/>
                <w:szCs w:val="20"/>
              </w:rPr>
              <w:t>п</w:t>
            </w:r>
            <w:r w:rsidR="005C25A0" w:rsidRPr="00B60CE3">
              <w:rPr>
                <w:sz w:val="20"/>
                <w:szCs w:val="20"/>
              </w:rPr>
              <w:t xml:space="preserve">отери </w:t>
            </w:r>
            <w:proofErr w:type="spellStart"/>
            <w:r w:rsidR="005C25A0" w:rsidRPr="00B60CE3">
              <w:rPr>
                <w:sz w:val="20"/>
                <w:szCs w:val="20"/>
              </w:rPr>
              <w:t>х</w:t>
            </w:r>
            <w:proofErr w:type="gramStart"/>
            <w:r w:rsidR="005C25A0" w:rsidRPr="00B60CE3">
              <w:rPr>
                <w:sz w:val="20"/>
                <w:szCs w:val="20"/>
              </w:rPr>
              <w:t>.х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а также потери </w:t>
            </w:r>
            <w:proofErr w:type="spellStart"/>
            <w:r w:rsidRPr="00B60CE3">
              <w:rPr>
                <w:sz w:val="20"/>
                <w:szCs w:val="20"/>
              </w:rPr>
              <w:t>к.з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5711F2">
              <w:rPr>
                <w:sz w:val="20"/>
                <w:szCs w:val="20"/>
              </w:rPr>
              <w:t xml:space="preserve"> превышают значени</w:t>
            </w:r>
            <w:r w:rsidR="003D1CF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5711F2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указанн</w:t>
            </w:r>
            <w:r w:rsidR="003D1CFA">
              <w:rPr>
                <w:sz w:val="20"/>
              </w:rPr>
              <w:t>ые</w:t>
            </w:r>
            <w:r w:rsidRPr="00945A96">
              <w:rPr>
                <w:sz w:val="20"/>
              </w:rPr>
              <w:t xml:space="preserve">  в </w:t>
            </w:r>
            <w:r>
              <w:rPr>
                <w:sz w:val="20"/>
              </w:rPr>
              <w:t>Приложении №2 к Техническому заданию (</w:t>
            </w:r>
            <w:r w:rsidRPr="00945A96">
              <w:rPr>
                <w:sz w:val="20"/>
              </w:rPr>
              <w:t>опросн</w:t>
            </w:r>
            <w:r>
              <w:rPr>
                <w:sz w:val="20"/>
              </w:rPr>
              <w:t>ый</w:t>
            </w:r>
            <w:r w:rsidRPr="00945A96">
              <w:rPr>
                <w:sz w:val="20"/>
              </w:rPr>
              <w:t xml:space="preserve"> лист</w:t>
            </w:r>
            <w:r>
              <w:rPr>
                <w:sz w:val="20"/>
              </w:rPr>
              <w:t>)</w:t>
            </w:r>
            <w:r w:rsidR="005C25A0">
              <w:rPr>
                <w:sz w:val="20"/>
                <w:szCs w:val="20"/>
              </w:rPr>
              <w:t>.</w:t>
            </w:r>
          </w:p>
        </w:tc>
      </w:tr>
      <w:tr w:rsidR="00F56B29" w:rsidRPr="00F56B29" w14:paraId="34547D77" w14:textId="77777777" w:rsidTr="00D139B5">
        <w:trPr>
          <w:trHeight w:val="74"/>
        </w:trPr>
        <w:tc>
          <w:tcPr>
            <w:tcW w:w="694" w:type="dxa"/>
            <w:vMerge/>
            <w:vAlign w:val="center"/>
          </w:tcPr>
          <w:p w14:paraId="2DACC149" w14:textId="57B4340A" w:rsidR="00F56B29" w:rsidRPr="00F56B29" w:rsidRDefault="00F56B29" w:rsidP="007830F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577FC8B6" w14:textId="77777777" w:rsidR="00F56B29" w:rsidRPr="00F56B29" w:rsidRDefault="00F56B29" w:rsidP="007830F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5C43DAFD" w14:textId="77777777" w:rsidR="00F56B29" w:rsidRPr="00F56B29" w:rsidRDefault="00F56B29" w:rsidP="007830F0">
            <w:pPr>
              <w:widowControl w:val="0"/>
              <w:jc w:val="center"/>
            </w:pPr>
            <w:r w:rsidRPr="00F56B29">
              <w:t>А.И. Бусурин</w:t>
            </w:r>
          </w:p>
        </w:tc>
        <w:tc>
          <w:tcPr>
            <w:tcW w:w="3544" w:type="dxa"/>
            <w:vMerge/>
            <w:vAlign w:val="center"/>
            <w:hideMark/>
          </w:tcPr>
          <w:p w14:paraId="3234F2D4" w14:textId="77777777" w:rsidR="00F56B29" w:rsidRPr="00B47FC2" w:rsidRDefault="00F56B29" w:rsidP="00620202">
            <w:pPr>
              <w:widowControl w:val="0"/>
              <w:jc w:val="both"/>
              <w:rPr>
                <w:sz w:val="20"/>
              </w:rPr>
            </w:pPr>
          </w:p>
        </w:tc>
      </w:tr>
      <w:tr w:rsidR="00F56B29" w:rsidRPr="00F56B29" w14:paraId="0741C1FA" w14:textId="77777777" w:rsidTr="00D139B5">
        <w:trPr>
          <w:trHeight w:val="74"/>
        </w:trPr>
        <w:tc>
          <w:tcPr>
            <w:tcW w:w="694" w:type="dxa"/>
            <w:vMerge/>
            <w:vAlign w:val="center"/>
          </w:tcPr>
          <w:p w14:paraId="285E1EE4" w14:textId="77777777" w:rsidR="00F56B29" w:rsidRPr="00F56B29" w:rsidRDefault="00F56B29" w:rsidP="007830F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3DD3D071" w14:textId="77777777" w:rsidR="00F56B29" w:rsidRPr="00F56B29" w:rsidRDefault="00F56B29" w:rsidP="007830F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01F06110" w14:textId="77777777" w:rsidR="00F56B29" w:rsidRPr="00F56B29" w:rsidRDefault="00F56B29" w:rsidP="007830F0">
            <w:pPr>
              <w:widowControl w:val="0"/>
              <w:jc w:val="center"/>
            </w:pPr>
            <w:r w:rsidRPr="00F56B29">
              <w:t>В.А. Шишов</w:t>
            </w:r>
          </w:p>
        </w:tc>
        <w:tc>
          <w:tcPr>
            <w:tcW w:w="3544" w:type="dxa"/>
            <w:vMerge/>
            <w:vAlign w:val="center"/>
            <w:hideMark/>
          </w:tcPr>
          <w:p w14:paraId="7DC84666" w14:textId="77777777" w:rsidR="00F56B29" w:rsidRPr="00B47FC2" w:rsidRDefault="00F56B29" w:rsidP="00620202">
            <w:pPr>
              <w:widowControl w:val="0"/>
              <w:jc w:val="both"/>
              <w:rPr>
                <w:sz w:val="20"/>
              </w:rPr>
            </w:pPr>
          </w:p>
        </w:tc>
      </w:tr>
      <w:tr w:rsidR="00F56B29" w:rsidRPr="00F56B29" w14:paraId="0D777A40" w14:textId="77777777" w:rsidTr="00D139B5">
        <w:trPr>
          <w:trHeight w:val="74"/>
        </w:trPr>
        <w:tc>
          <w:tcPr>
            <w:tcW w:w="694" w:type="dxa"/>
            <w:vMerge w:val="restart"/>
            <w:vAlign w:val="center"/>
          </w:tcPr>
          <w:p w14:paraId="246DAD9E" w14:textId="16BBF4E9" w:rsidR="00F56B29" w:rsidRPr="00F56B29" w:rsidRDefault="00F56B29" w:rsidP="007830F0">
            <w:pPr>
              <w:widowControl w:val="0"/>
              <w:jc w:val="center"/>
            </w:pPr>
            <w:r>
              <w:t>6</w:t>
            </w:r>
          </w:p>
        </w:tc>
        <w:tc>
          <w:tcPr>
            <w:tcW w:w="2850" w:type="dxa"/>
            <w:vMerge w:val="restart"/>
            <w:vAlign w:val="center"/>
          </w:tcPr>
          <w:p w14:paraId="1EAA5C58" w14:textId="79FD457C" w:rsidR="00F56B29" w:rsidRPr="00F56B29" w:rsidRDefault="00F56B29" w:rsidP="007830F0">
            <w:pPr>
              <w:widowControl w:val="0"/>
              <w:rPr>
                <w:b/>
                <w:snapToGrid w:val="0"/>
              </w:rPr>
            </w:pPr>
            <w:r w:rsidRPr="00F56B29">
              <w:rPr>
                <w:snapToGrid w:val="0"/>
              </w:rPr>
              <w:t>ООО «Энергокапитал»</w:t>
            </w:r>
          </w:p>
        </w:tc>
        <w:tc>
          <w:tcPr>
            <w:tcW w:w="2693" w:type="dxa"/>
            <w:vAlign w:val="center"/>
            <w:hideMark/>
          </w:tcPr>
          <w:p w14:paraId="08A55C90" w14:textId="77777777" w:rsidR="00F56B29" w:rsidRPr="00F56B29" w:rsidRDefault="00F56B29" w:rsidP="007830F0">
            <w:pPr>
              <w:widowControl w:val="0"/>
              <w:jc w:val="center"/>
            </w:pPr>
            <w:r w:rsidRPr="00F56B29">
              <w:t>М.С. Козлов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6BD876C8" w14:textId="16CDB737" w:rsidR="00691E3A" w:rsidRDefault="00691E3A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 xml:space="preserve">а </w:t>
            </w:r>
            <w:r w:rsidR="000410D9" w:rsidRPr="000410D9">
              <w:rPr>
                <w:sz w:val="20"/>
              </w:rPr>
              <w:t>ООО</w:t>
            </w:r>
            <w:proofErr w:type="gramEnd"/>
            <w:r w:rsidR="000410D9" w:rsidRPr="000410D9">
              <w:rPr>
                <w:sz w:val="20"/>
              </w:rPr>
              <w:t xml:space="preserve"> «Энергокапитал»</w:t>
            </w:r>
            <w:r w:rsidR="000410D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 соответствует требованиям </w:t>
            </w:r>
            <w:r w:rsidRPr="00B47FC2">
              <w:rPr>
                <w:sz w:val="20"/>
              </w:rPr>
              <w:t>п. 14</w:t>
            </w:r>
            <w:r>
              <w:rPr>
                <w:sz w:val="20"/>
              </w:rPr>
              <w:t xml:space="preserve"> документации о проведении открытого запроса ценовых котировок </w:t>
            </w:r>
            <w:r w:rsidRPr="00691E3A">
              <w:rPr>
                <w:sz w:val="20"/>
              </w:rPr>
              <w:t>на право заключения договора поставки трансформа</w:t>
            </w:r>
            <w:r>
              <w:rPr>
                <w:sz w:val="20"/>
              </w:rPr>
              <w:t>торов масляных 20/10/6/0,4 кВ (р</w:t>
            </w:r>
            <w:r w:rsidRPr="00691E3A">
              <w:rPr>
                <w:sz w:val="20"/>
              </w:rPr>
              <w:t>еестровый номер: 204-2017)</w:t>
            </w:r>
            <w:r>
              <w:rPr>
                <w:sz w:val="20"/>
              </w:rPr>
              <w:t xml:space="preserve">: </w:t>
            </w:r>
          </w:p>
          <w:p w14:paraId="3B05396F" w14:textId="77777777" w:rsidR="00E53222" w:rsidRDefault="00E53222" w:rsidP="00E53222">
            <w:pPr>
              <w:widowControl w:val="0"/>
              <w:jc w:val="both"/>
              <w:rPr>
                <w:sz w:val="20"/>
              </w:rPr>
            </w:pPr>
            <w:r w:rsidRPr="00B47FC2">
              <w:rPr>
                <w:sz w:val="20"/>
              </w:rPr>
              <w:t>Не приложена копия котировочной заявки на бумажном носителе.</w:t>
            </w:r>
          </w:p>
          <w:p w14:paraId="0FEC5631" w14:textId="20E1E7F5" w:rsidR="00F56B29" w:rsidRPr="00B47FC2" w:rsidRDefault="005C25A0" w:rsidP="0062020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Э</w:t>
            </w:r>
            <w:r w:rsidRPr="00AF1197">
              <w:rPr>
                <w:sz w:val="20"/>
              </w:rPr>
              <w:t>лектронная копия заявки и всех приложенных к ней документов</w:t>
            </w:r>
            <w:r w:rsidR="00E53222">
              <w:rPr>
                <w:sz w:val="20"/>
              </w:rPr>
              <w:t xml:space="preserve"> (</w:t>
            </w:r>
            <w:r w:rsidRPr="00AF1197">
              <w:rPr>
                <w:sz w:val="20"/>
              </w:rPr>
              <w:t>на компакт-диске CD-R</w:t>
            </w:r>
            <w:r w:rsidR="00E53222">
              <w:rPr>
                <w:sz w:val="20"/>
              </w:rPr>
              <w:t>)</w:t>
            </w:r>
            <w:r w:rsidRPr="00B47FC2">
              <w:rPr>
                <w:sz w:val="20"/>
              </w:rPr>
              <w:t xml:space="preserve"> </w:t>
            </w:r>
            <w:r w:rsidR="00F56B29" w:rsidRPr="00B47FC2">
              <w:rPr>
                <w:sz w:val="20"/>
              </w:rPr>
              <w:t>не прошит</w:t>
            </w:r>
            <w:r>
              <w:rPr>
                <w:sz w:val="20"/>
              </w:rPr>
              <w:t>а и не пронумерована в составе единой книги котировочной заявки.</w:t>
            </w:r>
          </w:p>
          <w:p w14:paraId="5B7EF325" w14:textId="66270808" w:rsidR="005711F2" w:rsidRPr="00B47FC2" w:rsidRDefault="005711F2" w:rsidP="00620202">
            <w:pPr>
              <w:widowControl w:val="0"/>
              <w:jc w:val="both"/>
              <w:rPr>
                <w:sz w:val="20"/>
              </w:rPr>
            </w:pPr>
            <w:r w:rsidRPr="00E53222">
              <w:rPr>
                <w:sz w:val="20"/>
              </w:rPr>
              <w:t xml:space="preserve">Не приложено письмо о применяемой системе </w:t>
            </w:r>
            <w:r w:rsidRPr="00E53222">
              <w:rPr>
                <w:sz w:val="20"/>
                <w:szCs w:val="22"/>
              </w:rPr>
              <w:t>налогообложения</w:t>
            </w:r>
            <w:r w:rsidR="00E53222">
              <w:rPr>
                <w:sz w:val="20"/>
                <w:szCs w:val="22"/>
              </w:rPr>
              <w:t xml:space="preserve"> (об упрощенной </w:t>
            </w:r>
            <w:r w:rsidR="00E53222">
              <w:rPr>
                <w:sz w:val="20"/>
                <w:szCs w:val="22"/>
              </w:rPr>
              <w:lastRenderedPageBreak/>
              <w:t>системе налогообложения или общей системе налогообложения)</w:t>
            </w:r>
            <w:r>
              <w:rPr>
                <w:sz w:val="20"/>
                <w:szCs w:val="22"/>
              </w:rPr>
              <w:t>.</w:t>
            </w:r>
            <w:r w:rsidR="00E53222">
              <w:rPr>
                <w:sz w:val="20"/>
                <w:szCs w:val="22"/>
              </w:rPr>
              <w:t xml:space="preserve"> </w:t>
            </w:r>
          </w:p>
          <w:p w14:paraId="5DE12CA1" w14:textId="2279F2F5" w:rsidR="00E53222" w:rsidRPr="000B47D8" w:rsidRDefault="00E53222" w:rsidP="00E53222">
            <w:pPr>
              <w:widowControl w:val="0"/>
              <w:jc w:val="both"/>
              <w:rPr>
                <w:sz w:val="20"/>
                <w:highlight w:val="yellow"/>
              </w:rPr>
            </w:pPr>
            <w:r w:rsidRPr="00C04B5D">
              <w:rPr>
                <w:sz w:val="20"/>
              </w:rPr>
              <w:t xml:space="preserve">В котировочной заявке (по форме, указанной в Приложении № 1) </w:t>
            </w:r>
            <w:r>
              <w:rPr>
                <w:sz w:val="20"/>
              </w:rPr>
              <w:t>не указаны технические характеристики в отношении каждого из поставляемых товаров, а также количество поставляемых товаров. В</w:t>
            </w:r>
            <w:r w:rsidRPr="00C04B5D">
              <w:rPr>
                <w:sz w:val="20"/>
              </w:rPr>
              <w:t xml:space="preserve"> предложении о качественных, технических, функциональных характеристиках (потребительских свойствах) поставляемых товаров, выполняемых работ, оказываемых услуг (по форме, указанной в Приложении № 4) не указан</w:t>
            </w:r>
            <w:r>
              <w:rPr>
                <w:sz w:val="20"/>
              </w:rPr>
              <w:t>о</w:t>
            </w:r>
            <w:r w:rsidRPr="00C04B5D">
              <w:rPr>
                <w:sz w:val="20"/>
              </w:rPr>
              <w:t xml:space="preserve">  количество</w:t>
            </w:r>
            <w:r>
              <w:rPr>
                <w:sz w:val="20"/>
              </w:rPr>
              <w:t xml:space="preserve"> поставляемого товара.  </w:t>
            </w:r>
          </w:p>
          <w:p w14:paraId="260CC7B7" w14:textId="4B9496F2" w:rsidR="00584563" w:rsidRPr="000B47D8" w:rsidRDefault="00584563" w:rsidP="00620202">
            <w:pPr>
              <w:widowControl w:val="0"/>
              <w:jc w:val="both"/>
              <w:rPr>
                <w:sz w:val="20"/>
                <w:highlight w:val="yellow"/>
              </w:rPr>
            </w:pPr>
            <w:r>
              <w:rPr>
                <w:sz w:val="20"/>
                <w:szCs w:val="22"/>
              </w:rPr>
              <w:t>Не приложен оригинал с</w:t>
            </w:r>
            <w:r w:rsidRPr="002C4CA0">
              <w:rPr>
                <w:sz w:val="20"/>
                <w:szCs w:val="22"/>
              </w:rPr>
              <w:t>правк</w:t>
            </w:r>
            <w:r>
              <w:rPr>
                <w:sz w:val="20"/>
                <w:szCs w:val="22"/>
              </w:rPr>
              <w:t>и</w:t>
            </w:r>
            <w:r w:rsidRPr="002C4CA0">
              <w:rPr>
                <w:sz w:val="20"/>
                <w:szCs w:val="22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</w:t>
            </w:r>
            <w:r w:rsidR="00E53222">
              <w:rPr>
                <w:sz w:val="20"/>
                <w:szCs w:val="22"/>
              </w:rPr>
              <w:t>осов, пеней, штрафов, процентов (</w:t>
            </w:r>
            <w:r>
              <w:rPr>
                <w:sz w:val="20"/>
                <w:szCs w:val="22"/>
              </w:rPr>
              <w:t>приложена копия справки, заверенная участником закупки</w:t>
            </w:r>
            <w:r w:rsidR="00E53222">
              <w:rPr>
                <w:sz w:val="20"/>
                <w:szCs w:val="22"/>
              </w:rPr>
              <w:t xml:space="preserve">, что не соответствует требованиям </w:t>
            </w:r>
            <w:r w:rsidR="00E53222">
              <w:rPr>
                <w:sz w:val="20"/>
              </w:rPr>
              <w:t>документации о проведении открытого запроса ценовых котировок</w:t>
            </w:r>
            <w:r w:rsidR="00E53222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.</w:t>
            </w:r>
            <w:r w:rsidR="00E53222">
              <w:rPr>
                <w:sz w:val="20"/>
                <w:szCs w:val="22"/>
              </w:rPr>
              <w:t xml:space="preserve"> </w:t>
            </w:r>
          </w:p>
          <w:p w14:paraId="3F2CFA5D" w14:textId="76FA07A8" w:rsidR="00E53222" w:rsidRDefault="00E53222" w:rsidP="00E5322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Товары, указанные в </w:t>
            </w:r>
            <w:r w:rsidR="007B73CE" w:rsidRPr="00C04B5D">
              <w:rPr>
                <w:sz w:val="20"/>
              </w:rPr>
              <w:t>предложении о качественных, технических, функциональных характеристиках (потребительских свойствах) поставляемых товаров, выполняемых работ, оказываемых услуг (по форме, указанной в Приложении № 4)</w:t>
            </w:r>
            <w:r w:rsidR="007B73CE">
              <w:rPr>
                <w:sz w:val="20"/>
              </w:rPr>
              <w:t xml:space="preserve"> приложениях</w:t>
            </w:r>
            <w:r>
              <w:rPr>
                <w:sz w:val="20"/>
              </w:rPr>
              <w:t>, не соответствует требованиям Приложения</w:t>
            </w:r>
            <w:r w:rsidRPr="00691E3A">
              <w:rPr>
                <w:sz w:val="20"/>
              </w:rPr>
              <w:t xml:space="preserve"> № 2 к Техническому заданию (</w:t>
            </w:r>
            <w:r>
              <w:rPr>
                <w:sz w:val="20"/>
              </w:rPr>
              <w:t>Приложение №8 - Т</w:t>
            </w:r>
            <w:r w:rsidRPr="00691E3A">
              <w:rPr>
                <w:sz w:val="20"/>
              </w:rPr>
              <w:t>ехническая часть документации о проведении запроса ценовых котировок)</w:t>
            </w:r>
            <w:r>
              <w:rPr>
                <w:sz w:val="20"/>
              </w:rPr>
              <w:t xml:space="preserve">: </w:t>
            </w:r>
          </w:p>
          <w:p w14:paraId="39102214" w14:textId="5EA0B602" w:rsidR="005711F2" w:rsidRDefault="005711F2" w:rsidP="0062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По поз</w:t>
            </w:r>
            <w:r w:rsidR="00E53222">
              <w:rPr>
                <w:sz w:val="20"/>
              </w:rPr>
              <w:t>ициям №№</w:t>
            </w:r>
            <w:r>
              <w:rPr>
                <w:sz w:val="20"/>
              </w:rPr>
              <w:t xml:space="preserve"> 1, 2, 3, 4, 9, 10 - </w:t>
            </w:r>
            <w:r w:rsidR="00E53222">
              <w:rPr>
                <w:sz w:val="20"/>
                <w:szCs w:val="20"/>
              </w:rPr>
              <w:t>п</w:t>
            </w:r>
            <w:r w:rsidR="00E53222" w:rsidRPr="00B60CE3">
              <w:rPr>
                <w:sz w:val="20"/>
                <w:szCs w:val="20"/>
              </w:rPr>
              <w:t xml:space="preserve">отери </w:t>
            </w:r>
            <w:proofErr w:type="spellStart"/>
            <w:r w:rsidR="00E53222" w:rsidRPr="00B60CE3">
              <w:rPr>
                <w:sz w:val="20"/>
                <w:szCs w:val="20"/>
              </w:rPr>
              <w:t>х</w:t>
            </w:r>
            <w:proofErr w:type="gramStart"/>
            <w:r w:rsidR="00E53222" w:rsidRPr="00B60CE3">
              <w:rPr>
                <w:sz w:val="20"/>
                <w:szCs w:val="20"/>
              </w:rPr>
              <w:t>.х</w:t>
            </w:r>
            <w:proofErr w:type="spellEnd"/>
            <w:proofErr w:type="gramEnd"/>
            <w:r w:rsidR="00E53222">
              <w:rPr>
                <w:sz w:val="20"/>
                <w:szCs w:val="20"/>
              </w:rPr>
              <w:t xml:space="preserve">, а также потери </w:t>
            </w:r>
            <w:proofErr w:type="spellStart"/>
            <w:r w:rsidR="00E53222" w:rsidRPr="00B60CE3">
              <w:rPr>
                <w:sz w:val="20"/>
                <w:szCs w:val="20"/>
              </w:rPr>
              <w:t>к.з</w:t>
            </w:r>
            <w:proofErr w:type="spellEnd"/>
            <w:r w:rsidR="00E53222">
              <w:rPr>
                <w:sz w:val="20"/>
                <w:szCs w:val="20"/>
              </w:rPr>
              <w:t xml:space="preserve">.  превышают значения, </w:t>
            </w:r>
            <w:r w:rsidR="00E53222">
              <w:rPr>
                <w:sz w:val="20"/>
              </w:rPr>
              <w:t>указанные</w:t>
            </w:r>
            <w:r w:rsidR="00E53222" w:rsidRPr="00945A96">
              <w:rPr>
                <w:sz w:val="20"/>
              </w:rPr>
              <w:t xml:space="preserve">  в </w:t>
            </w:r>
            <w:r w:rsidR="00E53222">
              <w:rPr>
                <w:sz w:val="20"/>
              </w:rPr>
              <w:t>Приложении №2 к Техническому заданию (</w:t>
            </w:r>
            <w:r w:rsidR="00E53222" w:rsidRPr="00945A96">
              <w:rPr>
                <w:sz w:val="20"/>
              </w:rPr>
              <w:t>опросн</w:t>
            </w:r>
            <w:r w:rsidR="00E53222">
              <w:rPr>
                <w:sz w:val="20"/>
              </w:rPr>
              <w:t>ый</w:t>
            </w:r>
            <w:r w:rsidR="00E53222" w:rsidRPr="00945A96">
              <w:rPr>
                <w:sz w:val="20"/>
              </w:rPr>
              <w:t xml:space="preserve"> лист</w:t>
            </w:r>
            <w:r w:rsidR="00E53222">
              <w:rPr>
                <w:sz w:val="20"/>
              </w:rPr>
              <w:t>)</w:t>
            </w:r>
            <w:r w:rsidR="00E53222">
              <w:rPr>
                <w:sz w:val="20"/>
                <w:szCs w:val="20"/>
              </w:rPr>
              <w:t>.</w:t>
            </w:r>
          </w:p>
          <w:p w14:paraId="123DD233" w14:textId="5673574C" w:rsidR="005711F2" w:rsidRDefault="00E53222" w:rsidP="0062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позициям №№</w:t>
            </w:r>
            <w:r w:rsidR="005711F2">
              <w:rPr>
                <w:sz w:val="20"/>
                <w:szCs w:val="20"/>
              </w:rPr>
              <w:t xml:space="preserve"> 2, 9, 10 - </w:t>
            </w:r>
            <w:r>
              <w:rPr>
                <w:sz w:val="20"/>
                <w:szCs w:val="20"/>
              </w:rPr>
              <w:t>н</w:t>
            </w:r>
            <w:r w:rsidR="005711F2" w:rsidRPr="00AE5D3D">
              <w:rPr>
                <w:sz w:val="20"/>
                <w:szCs w:val="20"/>
              </w:rPr>
              <w:t xml:space="preserve">апряжение </w:t>
            </w:r>
            <w:proofErr w:type="spellStart"/>
            <w:r w:rsidR="005711F2" w:rsidRPr="00AE5D3D">
              <w:rPr>
                <w:sz w:val="20"/>
                <w:szCs w:val="20"/>
              </w:rPr>
              <w:t>к.з</w:t>
            </w:r>
            <w:proofErr w:type="spellEnd"/>
            <w:r w:rsidR="005711F2" w:rsidRPr="00AE5D3D">
              <w:rPr>
                <w:sz w:val="20"/>
                <w:szCs w:val="20"/>
              </w:rPr>
              <w:t xml:space="preserve">. </w:t>
            </w:r>
            <w:r w:rsidR="005711F2">
              <w:rPr>
                <w:sz w:val="20"/>
                <w:szCs w:val="20"/>
              </w:rPr>
              <w:t xml:space="preserve">превышает заявленное </w:t>
            </w:r>
            <w:r>
              <w:rPr>
                <w:sz w:val="20"/>
                <w:szCs w:val="20"/>
              </w:rPr>
              <w:t xml:space="preserve">значение, </w:t>
            </w:r>
            <w:r>
              <w:rPr>
                <w:sz w:val="20"/>
              </w:rPr>
              <w:t>указанное</w:t>
            </w:r>
            <w:r w:rsidRPr="00945A96">
              <w:rPr>
                <w:sz w:val="20"/>
              </w:rPr>
              <w:t xml:space="preserve">  в </w:t>
            </w:r>
            <w:r>
              <w:rPr>
                <w:sz w:val="20"/>
              </w:rPr>
              <w:t>Приложении №2 к Техническому заданию (</w:t>
            </w:r>
            <w:r w:rsidRPr="00945A96">
              <w:rPr>
                <w:sz w:val="20"/>
              </w:rPr>
              <w:t>опросн</w:t>
            </w:r>
            <w:r>
              <w:rPr>
                <w:sz w:val="20"/>
              </w:rPr>
              <w:t>ый</w:t>
            </w:r>
            <w:r w:rsidRPr="00945A96">
              <w:rPr>
                <w:sz w:val="20"/>
              </w:rPr>
              <w:t xml:space="preserve"> лист</w:t>
            </w:r>
            <w:r>
              <w:rPr>
                <w:sz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34EA74F" w14:textId="7CFC8A5A" w:rsidR="005711F2" w:rsidRDefault="005711F2" w:rsidP="0062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По поз</w:t>
            </w:r>
            <w:r w:rsidR="003E6C3D">
              <w:rPr>
                <w:sz w:val="20"/>
              </w:rPr>
              <w:t>ициям №№</w:t>
            </w:r>
            <w:r>
              <w:rPr>
                <w:sz w:val="20"/>
              </w:rPr>
              <w:t xml:space="preserve"> 1, 2, 3, 4, 5, 6, 7, 8, 9, 10 - </w:t>
            </w:r>
            <w:r w:rsidR="003E6C3D" w:rsidRPr="007B73CE">
              <w:rPr>
                <w:sz w:val="20"/>
                <w:szCs w:val="20"/>
              </w:rPr>
              <w:t>к</w:t>
            </w:r>
            <w:r w:rsidRPr="007B73CE">
              <w:rPr>
                <w:sz w:val="20"/>
                <w:szCs w:val="20"/>
              </w:rPr>
              <w:t xml:space="preserve">оличество ступеней регулировки </w:t>
            </w:r>
            <w:r w:rsidR="003E6C3D" w:rsidRPr="007B73CE">
              <w:rPr>
                <w:sz w:val="20"/>
              </w:rPr>
              <w:t>меньше чем указано в Приложении №2 к Техническому заданию (опросный лист)</w:t>
            </w:r>
            <w:r w:rsidRPr="007B73CE">
              <w:rPr>
                <w:sz w:val="20"/>
                <w:szCs w:val="20"/>
              </w:rPr>
              <w:t>.</w:t>
            </w:r>
          </w:p>
          <w:p w14:paraId="11D57CF3" w14:textId="2FBAA368" w:rsidR="005711F2" w:rsidRDefault="005711F2" w:rsidP="0062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поз</w:t>
            </w:r>
            <w:r w:rsidR="003E6C3D">
              <w:rPr>
                <w:sz w:val="20"/>
                <w:szCs w:val="20"/>
              </w:rPr>
              <w:t>иции №</w:t>
            </w:r>
            <w:r>
              <w:rPr>
                <w:sz w:val="20"/>
                <w:szCs w:val="20"/>
              </w:rPr>
              <w:t xml:space="preserve">9 - </w:t>
            </w:r>
            <w:r w:rsidR="003E6C3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апряжение обмотки ВН</w:t>
            </w:r>
            <w:r w:rsidRPr="00AE5D3D">
              <w:rPr>
                <w:sz w:val="20"/>
                <w:szCs w:val="20"/>
              </w:rPr>
              <w:t>, кВ меньш</w:t>
            </w:r>
            <w:r>
              <w:rPr>
                <w:sz w:val="20"/>
                <w:szCs w:val="20"/>
              </w:rPr>
              <w:t>е</w:t>
            </w:r>
            <w:r w:rsidR="006202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чем </w:t>
            </w:r>
            <w:r w:rsidR="003E6C3D">
              <w:rPr>
                <w:sz w:val="20"/>
              </w:rPr>
              <w:t>указано</w:t>
            </w:r>
            <w:r w:rsidR="003E6C3D" w:rsidRPr="00945A96">
              <w:rPr>
                <w:sz w:val="20"/>
              </w:rPr>
              <w:t xml:space="preserve"> в </w:t>
            </w:r>
            <w:r w:rsidR="003E6C3D">
              <w:rPr>
                <w:sz w:val="20"/>
              </w:rPr>
              <w:t>Приложении №2 к Техническому заданию (</w:t>
            </w:r>
            <w:r w:rsidR="003E6C3D" w:rsidRPr="00945A96">
              <w:rPr>
                <w:sz w:val="20"/>
              </w:rPr>
              <w:t>опросн</w:t>
            </w:r>
            <w:r w:rsidR="003E6C3D">
              <w:rPr>
                <w:sz w:val="20"/>
              </w:rPr>
              <w:t>ый</w:t>
            </w:r>
            <w:r w:rsidR="003E6C3D" w:rsidRPr="00945A96">
              <w:rPr>
                <w:sz w:val="20"/>
              </w:rPr>
              <w:t xml:space="preserve"> лист</w:t>
            </w:r>
            <w:r w:rsidR="003E6C3D">
              <w:rPr>
                <w:sz w:val="20"/>
              </w:rPr>
              <w:t>)</w:t>
            </w:r>
            <w:r w:rsidRPr="00AE5D3D">
              <w:rPr>
                <w:sz w:val="20"/>
                <w:szCs w:val="20"/>
              </w:rPr>
              <w:t>.</w:t>
            </w:r>
          </w:p>
          <w:p w14:paraId="4ADCA374" w14:textId="3B985747" w:rsidR="00F56B29" w:rsidRPr="00B47FC2" w:rsidRDefault="003E6C3D" w:rsidP="003E6C3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позиции №</w:t>
            </w:r>
            <w:r w:rsidR="005711F2">
              <w:rPr>
                <w:sz w:val="20"/>
              </w:rPr>
              <w:t xml:space="preserve">10 - </w:t>
            </w:r>
            <w:r>
              <w:rPr>
                <w:sz w:val="20"/>
                <w:szCs w:val="20"/>
              </w:rPr>
              <w:t>с</w:t>
            </w:r>
            <w:r w:rsidR="005711F2" w:rsidRPr="00AE5D3D">
              <w:rPr>
                <w:sz w:val="20"/>
                <w:szCs w:val="20"/>
              </w:rPr>
              <w:t xml:space="preserve">хема и группа соединения </w:t>
            </w:r>
            <w:r w:rsidR="005711F2">
              <w:rPr>
                <w:sz w:val="20"/>
                <w:szCs w:val="20"/>
              </w:rPr>
              <w:t xml:space="preserve">обмоток </w:t>
            </w:r>
            <w:r>
              <w:rPr>
                <w:sz w:val="20"/>
                <w:szCs w:val="20"/>
              </w:rPr>
              <w:t>отличаются</w:t>
            </w:r>
            <w:r w:rsidR="005711F2">
              <w:rPr>
                <w:sz w:val="20"/>
                <w:szCs w:val="20"/>
              </w:rPr>
              <w:t xml:space="preserve"> </w:t>
            </w:r>
            <w:proofErr w:type="gramStart"/>
            <w:r w:rsidR="005711F2">
              <w:rPr>
                <w:sz w:val="20"/>
                <w:szCs w:val="20"/>
              </w:rPr>
              <w:t>от</w:t>
            </w:r>
            <w:proofErr w:type="gramEnd"/>
            <w:r w:rsidR="005711F2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 w:rsidRPr="00945A96">
              <w:rPr>
                <w:sz w:val="20"/>
              </w:rPr>
              <w:t xml:space="preserve"> в </w:t>
            </w:r>
            <w:r>
              <w:rPr>
                <w:sz w:val="20"/>
              </w:rPr>
              <w:t>Приложении №2 к Техническому заданию (</w:t>
            </w:r>
            <w:r w:rsidRPr="00945A96">
              <w:rPr>
                <w:sz w:val="20"/>
              </w:rPr>
              <w:t>опросн</w:t>
            </w:r>
            <w:r>
              <w:rPr>
                <w:sz w:val="20"/>
              </w:rPr>
              <w:t>ый</w:t>
            </w:r>
            <w:r w:rsidRPr="00945A96">
              <w:rPr>
                <w:sz w:val="20"/>
              </w:rPr>
              <w:t xml:space="preserve"> лист</w:t>
            </w:r>
            <w:r>
              <w:rPr>
                <w:sz w:val="20"/>
              </w:rPr>
              <w:t>)</w:t>
            </w:r>
            <w:r w:rsidR="005711F2" w:rsidRPr="00AE5D3D">
              <w:rPr>
                <w:sz w:val="20"/>
                <w:szCs w:val="20"/>
              </w:rPr>
              <w:t>.</w:t>
            </w:r>
          </w:p>
        </w:tc>
      </w:tr>
      <w:tr w:rsidR="00F56B29" w:rsidRPr="00F56B29" w14:paraId="5DBB154D" w14:textId="77777777" w:rsidTr="00D139B5">
        <w:trPr>
          <w:trHeight w:val="74"/>
        </w:trPr>
        <w:tc>
          <w:tcPr>
            <w:tcW w:w="694" w:type="dxa"/>
            <w:vMerge/>
            <w:vAlign w:val="center"/>
          </w:tcPr>
          <w:p w14:paraId="3B99AC50" w14:textId="1C2A0B95" w:rsidR="00F56B29" w:rsidRPr="00F56B29" w:rsidRDefault="00F56B29" w:rsidP="007830F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11744258" w14:textId="77777777" w:rsidR="00F56B29" w:rsidRPr="00F56B29" w:rsidRDefault="00F56B29" w:rsidP="007830F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3421F62C" w14:textId="77777777" w:rsidR="00F56B29" w:rsidRPr="00F56B29" w:rsidRDefault="00F56B29" w:rsidP="007830F0">
            <w:pPr>
              <w:widowControl w:val="0"/>
              <w:jc w:val="center"/>
            </w:pPr>
            <w:r w:rsidRPr="00F56B29">
              <w:t>А.И. Бусурин</w:t>
            </w:r>
          </w:p>
        </w:tc>
        <w:tc>
          <w:tcPr>
            <w:tcW w:w="3544" w:type="dxa"/>
            <w:vMerge/>
            <w:vAlign w:val="center"/>
            <w:hideMark/>
          </w:tcPr>
          <w:p w14:paraId="15EDC569" w14:textId="77777777" w:rsidR="00F56B29" w:rsidRPr="00F56B29" w:rsidRDefault="00F56B29" w:rsidP="007830F0">
            <w:pPr>
              <w:widowControl w:val="0"/>
            </w:pPr>
          </w:p>
        </w:tc>
      </w:tr>
      <w:tr w:rsidR="00F56B29" w:rsidRPr="00F56B29" w14:paraId="3F8BB825" w14:textId="77777777" w:rsidTr="00D139B5">
        <w:trPr>
          <w:trHeight w:val="74"/>
        </w:trPr>
        <w:tc>
          <w:tcPr>
            <w:tcW w:w="694" w:type="dxa"/>
            <w:vMerge/>
            <w:vAlign w:val="center"/>
          </w:tcPr>
          <w:p w14:paraId="6D2D01BD" w14:textId="77777777" w:rsidR="00F56B29" w:rsidRPr="00F56B29" w:rsidRDefault="00F56B29" w:rsidP="007830F0">
            <w:pPr>
              <w:widowControl w:val="0"/>
            </w:pPr>
          </w:p>
        </w:tc>
        <w:tc>
          <w:tcPr>
            <w:tcW w:w="2850" w:type="dxa"/>
            <w:vMerge/>
            <w:vAlign w:val="center"/>
          </w:tcPr>
          <w:p w14:paraId="72A89689" w14:textId="77777777" w:rsidR="00F56B29" w:rsidRPr="00F56B29" w:rsidRDefault="00F56B29" w:rsidP="007830F0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48A3EEBE" w14:textId="77777777" w:rsidR="00F56B29" w:rsidRPr="00F56B29" w:rsidRDefault="00F56B29" w:rsidP="007830F0">
            <w:pPr>
              <w:widowControl w:val="0"/>
              <w:jc w:val="center"/>
            </w:pPr>
            <w:r w:rsidRPr="00F56B29">
              <w:t>В.А. Шишов</w:t>
            </w:r>
          </w:p>
        </w:tc>
        <w:tc>
          <w:tcPr>
            <w:tcW w:w="3544" w:type="dxa"/>
            <w:vMerge/>
            <w:vAlign w:val="center"/>
            <w:hideMark/>
          </w:tcPr>
          <w:p w14:paraId="540ADB4B" w14:textId="77777777" w:rsidR="00F56B29" w:rsidRPr="00F56B29" w:rsidRDefault="00F56B29" w:rsidP="007830F0">
            <w:pPr>
              <w:widowControl w:val="0"/>
            </w:pPr>
          </w:p>
        </w:tc>
      </w:tr>
    </w:tbl>
    <w:p w14:paraId="0BBB1DAA" w14:textId="77777777" w:rsidR="00F56B29" w:rsidRPr="00F56B29" w:rsidRDefault="00F56B29" w:rsidP="000C306C">
      <w:pPr>
        <w:widowControl w:val="0"/>
        <w:jc w:val="both"/>
      </w:pPr>
    </w:p>
    <w:p w14:paraId="054D4EB7" w14:textId="77777777" w:rsidR="000C306C" w:rsidRPr="00F56B29" w:rsidRDefault="000C306C" w:rsidP="000C306C">
      <w:pPr>
        <w:widowControl w:val="0"/>
        <w:jc w:val="both"/>
      </w:pPr>
      <w:r w:rsidRPr="00F56B29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01D174C3" w14:textId="54CB0F5B" w:rsidR="000C306C" w:rsidRPr="00F56B29" w:rsidRDefault="000C306C" w:rsidP="000C306C">
      <w:pPr>
        <w:widowControl w:val="0"/>
      </w:pPr>
      <w:r w:rsidRPr="00F56B29">
        <w:t>–</w:t>
      </w:r>
      <w:r w:rsidR="00F93D79" w:rsidRPr="00F56B29">
        <w:t xml:space="preserve"> </w:t>
      </w:r>
      <w:r w:rsidR="00F93D79" w:rsidRPr="00F56B29">
        <w:rPr>
          <w:snapToGrid w:val="0"/>
        </w:rPr>
        <w:t xml:space="preserve">ООО «Феникс </w:t>
      </w:r>
      <w:proofErr w:type="spellStart"/>
      <w:r w:rsidR="00F93D79" w:rsidRPr="00F56B29">
        <w:rPr>
          <w:snapToGrid w:val="0"/>
        </w:rPr>
        <w:t>Энерго</w:t>
      </w:r>
      <w:proofErr w:type="spellEnd"/>
      <w:r w:rsidR="00F93D79" w:rsidRPr="00F56B29">
        <w:rPr>
          <w:snapToGrid w:val="0"/>
        </w:rPr>
        <w:t>»</w:t>
      </w:r>
      <w:r w:rsidR="00F93D79" w:rsidRPr="00F56B29">
        <w:t xml:space="preserve"> </w:t>
      </w:r>
      <w:r w:rsidR="00381B19" w:rsidRPr="00F56B29">
        <w:t>(рег. номер заявки 1</w:t>
      </w:r>
      <w:r w:rsidR="00C96653">
        <w:t>).</w:t>
      </w:r>
    </w:p>
    <w:p w14:paraId="03E15918" w14:textId="77777777" w:rsidR="00D846BD" w:rsidRPr="00F56B29" w:rsidRDefault="00D846BD" w:rsidP="000C306C">
      <w:pPr>
        <w:widowControl w:val="0"/>
        <w:rPr>
          <w:snapToGrid w:val="0"/>
        </w:rPr>
      </w:pPr>
    </w:p>
    <w:p w14:paraId="75B1C1CC" w14:textId="6B968AA6" w:rsidR="0018264E" w:rsidRDefault="000C306C" w:rsidP="00F93D79">
      <w:pPr>
        <w:pStyle w:val="a4"/>
        <w:widowControl w:val="0"/>
        <w:numPr>
          <w:ilvl w:val="1"/>
          <w:numId w:val="33"/>
        </w:numPr>
        <w:tabs>
          <w:tab w:val="left" w:pos="851"/>
        </w:tabs>
        <w:jc w:val="both"/>
      </w:pPr>
      <w:r w:rsidRPr="00F56B29">
        <w:t>Участник закупки представил следующ</w:t>
      </w:r>
      <w:r w:rsidR="00620202">
        <w:t>ее</w:t>
      </w:r>
      <w:r w:rsidRPr="00F56B29">
        <w:t xml:space="preserve"> предложени</w:t>
      </w:r>
      <w:r w:rsidR="00620202">
        <w:t>е</w:t>
      </w:r>
      <w:r w:rsidRPr="00F56B29">
        <w:t xml:space="preserve"> по цене договора</w:t>
      </w:r>
      <w:r w:rsidR="00D846BD" w:rsidRPr="00F56B29">
        <w:t xml:space="preserve"> (</w:t>
      </w:r>
      <w:proofErr w:type="gramStart"/>
      <w:r w:rsidR="00D846BD" w:rsidRPr="00F56B29">
        <w:t>порядке</w:t>
      </w:r>
      <w:proofErr w:type="gramEnd"/>
      <w:r w:rsidR="00D846BD" w:rsidRPr="00F56B29">
        <w:t xml:space="preserve"> определения цены договора)</w:t>
      </w:r>
      <w:r w:rsidRPr="00F56B29">
        <w:t>:</w:t>
      </w:r>
    </w:p>
    <w:p w14:paraId="3CEC5B44" w14:textId="77777777" w:rsidR="00F56B29" w:rsidRPr="00F56B29" w:rsidRDefault="00F56B29" w:rsidP="00F56B29">
      <w:pPr>
        <w:pStyle w:val="a4"/>
        <w:widowControl w:val="0"/>
        <w:tabs>
          <w:tab w:val="left" w:pos="851"/>
        </w:tabs>
        <w:ind w:left="90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4649"/>
        <w:gridCol w:w="4443"/>
      </w:tblGrid>
      <w:tr w:rsidR="000C306C" w:rsidRPr="00F56B29" w14:paraId="61DB0D1D" w14:textId="77777777" w:rsidTr="00346C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878E2C0" w14:textId="77777777" w:rsidR="000C306C" w:rsidRPr="00F56B29" w:rsidRDefault="000C306C" w:rsidP="0066177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56B29">
              <w:rPr>
                <w:b/>
                <w:snapToGrid w:val="0"/>
              </w:rPr>
              <w:t>Рег. №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09FC8F3" w14:textId="77777777" w:rsidR="000C306C" w:rsidRPr="00F56B29" w:rsidRDefault="000C306C" w:rsidP="00661770">
            <w:pPr>
              <w:widowControl w:val="0"/>
              <w:autoSpaceDE w:val="0"/>
              <w:autoSpaceDN w:val="0"/>
              <w:jc w:val="center"/>
            </w:pPr>
            <w:r w:rsidRPr="00F56B29">
              <w:rPr>
                <w:b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84D8B05" w14:textId="251C3C37" w:rsidR="000C306C" w:rsidRPr="00F56B29" w:rsidRDefault="00195818" w:rsidP="001958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Цена товаров</w:t>
            </w:r>
            <w:r w:rsidR="00F93D79" w:rsidRPr="00195818">
              <w:rPr>
                <w:b/>
              </w:rPr>
              <w:t>, руб.</w:t>
            </w:r>
          </w:p>
        </w:tc>
      </w:tr>
      <w:tr w:rsidR="00381B19" w:rsidRPr="00F56B29" w14:paraId="575D7907" w14:textId="77777777" w:rsidTr="00346CE0">
        <w:trPr>
          <w:trHeight w:val="807"/>
        </w:trPr>
        <w:tc>
          <w:tcPr>
            <w:tcW w:w="0" w:type="auto"/>
            <w:vAlign w:val="center"/>
          </w:tcPr>
          <w:p w14:paraId="2B930A9F" w14:textId="321CCCC5" w:rsidR="00381B19" w:rsidRPr="00F56B29" w:rsidRDefault="00381B19" w:rsidP="0018264E">
            <w:pPr>
              <w:widowControl w:val="0"/>
              <w:autoSpaceDE w:val="0"/>
              <w:autoSpaceDN w:val="0"/>
              <w:jc w:val="center"/>
            </w:pPr>
            <w:r w:rsidRPr="00F56B29">
              <w:t>1</w:t>
            </w:r>
          </w:p>
        </w:tc>
        <w:tc>
          <w:tcPr>
            <w:tcW w:w="4649" w:type="dxa"/>
            <w:vAlign w:val="center"/>
          </w:tcPr>
          <w:p w14:paraId="430B3D9E" w14:textId="6FFD90C3" w:rsidR="00381B19" w:rsidRPr="00F56B29" w:rsidRDefault="00F93D79" w:rsidP="0018264E">
            <w:pPr>
              <w:widowControl w:val="0"/>
            </w:pPr>
            <w:r w:rsidRPr="00F56B29">
              <w:rPr>
                <w:snapToGrid w:val="0"/>
              </w:rPr>
              <w:t xml:space="preserve">ООО «Феникс </w:t>
            </w:r>
            <w:proofErr w:type="spellStart"/>
            <w:r w:rsidRPr="00F56B29">
              <w:rPr>
                <w:snapToGrid w:val="0"/>
              </w:rPr>
              <w:t>Энерго</w:t>
            </w:r>
            <w:proofErr w:type="spellEnd"/>
            <w:r w:rsidRPr="00F56B29">
              <w:rPr>
                <w:snapToGrid w:val="0"/>
              </w:rPr>
              <w:t>»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B7A8" w14:textId="2C5CC6F2" w:rsidR="00381B19" w:rsidRPr="00F56B29" w:rsidRDefault="00BD3B97" w:rsidP="0018264E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</w:pPr>
            <w:r>
              <w:t>11 990 920 (одиннадцать миллионов девятьсот девяносто тысяч девятьсот двадцать) рублей 48 копеек (с НДС 18%)</w:t>
            </w:r>
          </w:p>
        </w:tc>
      </w:tr>
    </w:tbl>
    <w:p w14:paraId="65AE5081" w14:textId="77777777" w:rsidR="000C306C" w:rsidRPr="00F56B29" w:rsidRDefault="000C306C" w:rsidP="000C306C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</w:p>
    <w:p w14:paraId="6B534585" w14:textId="4C4A516C" w:rsidR="000C306C" w:rsidRPr="00F56B29" w:rsidRDefault="000C306C" w:rsidP="0018264E">
      <w:pPr>
        <w:widowControl w:val="0"/>
        <w:spacing w:after="120"/>
        <w:ind w:firstLine="425"/>
        <w:jc w:val="both"/>
      </w:pPr>
      <w:r w:rsidRPr="00F56B29">
        <w:rPr>
          <w:lang w:eastAsia="en-US"/>
        </w:rPr>
        <w:t xml:space="preserve">1.6. </w:t>
      </w:r>
      <w:proofErr w:type="gramStart"/>
      <w:r w:rsidRPr="00F56B29">
        <w:t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</w:t>
      </w:r>
      <w:r w:rsidR="00F56B29">
        <w:t xml:space="preserve">кая </w:t>
      </w:r>
      <w:r w:rsidR="00F56B29" w:rsidRPr="00195818">
        <w:t xml:space="preserve">цена товаров, </w:t>
      </w:r>
      <w:r w:rsidR="00C96653" w:rsidRPr="00195818">
        <w:t xml:space="preserve">услуг, </w:t>
      </w:r>
      <w:r w:rsidR="00F56B29" w:rsidRPr="00195818">
        <w:t>работ.</w:t>
      </w:r>
      <w:proofErr w:type="gramEnd"/>
    </w:p>
    <w:p w14:paraId="749EE54A" w14:textId="180CB1E0" w:rsidR="000C306C" w:rsidRPr="00F56B29" w:rsidRDefault="000C306C" w:rsidP="0018264E">
      <w:pPr>
        <w:widowControl w:val="0"/>
        <w:spacing w:after="120"/>
        <w:ind w:firstLine="425"/>
        <w:jc w:val="both"/>
      </w:pPr>
      <w:r w:rsidRPr="00F56B29">
        <w:t>Заявк</w:t>
      </w:r>
      <w:proofErr w:type="gramStart"/>
      <w:r w:rsidRPr="00F56B29">
        <w:t xml:space="preserve">а </w:t>
      </w:r>
      <w:r w:rsidR="00F93D79" w:rsidRPr="00F56B29">
        <w:rPr>
          <w:snapToGrid w:val="0"/>
        </w:rPr>
        <w:t>ООО</w:t>
      </w:r>
      <w:proofErr w:type="gramEnd"/>
      <w:r w:rsidR="00F93D79" w:rsidRPr="00F56B29">
        <w:rPr>
          <w:snapToGrid w:val="0"/>
        </w:rPr>
        <w:t xml:space="preserve"> «Феникс </w:t>
      </w:r>
      <w:proofErr w:type="spellStart"/>
      <w:r w:rsidR="00F93D79" w:rsidRPr="00F56B29">
        <w:rPr>
          <w:snapToGrid w:val="0"/>
        </w:rPr>
        <w:t>Энерго</w:t>
      </w:r>
      <w:proofErr w:type="spellEnd"/>
      <w:r w:rsidR="00F93D79" w:rsidRPr="00F56B29">
        <w:rPr>
          <w:snapToGrid w:val="0"/>
        </w:rPr>
        <w:t>»</w:t>
      </w:r>
      <w:r w:rsidRPr="00F56B29">
        <w:rPr>
          <w:snapToGrid w:val="0"/>
        </w:rPr>
        <w:t xml:space="preserve"> </w:t>
      </w:r>
      <w:r w:rsidRPr="00F56B29">
        <w:t xml:space="preserve">(регистрационный номер заявки </w:t>
      </w:r>
      <w:r w:rsidR="002C2380" w:rsidRPr="00F56B29">
        <w:t>1</w:t>
      </w:r>
      <w:r w:rsidRPr="00F56B29">
        <w:t xml:space="preserve">) соответствует требованиям, указанным в извещении и документации о проведении открытого запроса котировок </w:t>
      </w:r>
      <w:r w:rsidR="00F93D79" w:rsidRPr="00F56B29">
        <w:t xml:space="preserve">на право заключения договора поставки трансформаторов масляных 20/10/6/0,4 кВ </w:t>
      </w:r>
      <w:r w:rsidRPr="00F56B29">
        <w:t>(реестровый</w:t>
      </w:r>
      <w:r w:rsidR="00F93D79" w:rsidRPr="00F56B29">
        <w:t xml:space="preserve"> номер: 204</w:t>
      </w:r>
      <w:r w:rsidRPr="00F56B29">
        <w:t>-2017).</w:t>
      </w:r>
    </w:p>
    <w:p w14:paraId="177AC3FE" w14:textId="0C163DB7" w:rsidR="000C306C" w:rsidRPr="00F56B29" w:rsidRDefault="000C306C" w:rsidP="0018264E">
      <w:pPr>
        <w:widowControl w:val="0"/>
        <w:spacing w:after="120"/>
        <w:ind w:firstLine="425"/>
        <w:jc w:val="both"/>
        <w:rPr>
          <w:b/>
          <w:i/>
          <w:lang w:eastAsia="en-US"/>
        </w:rPr>
      </w:pPr>
      <w:proofErr w:type="gramStart"/>
      <w:r w:rsidRPr="00F56B29">
        <w:t>Учитывая изложенное,</w:t>
      </w:r>
      <w:r w:rsidRPr="00F56B29">
        <w:rPr>
          <w:i/>
        </w:rPr>
        <w:t xml:space="preserve"> </w:t>
      </w:r>
      <w:r w:rsidRPr="00F56B29">
        <w:rPr>
          <w:b/>
          <w:i/>
        </w:rPr>
        <w:t xml:space="preserve">победителем открытого запроса ценовых котировок </w:t>
      </w:r>
      <w:r w:rsidR="00F93D79" w:rsidRPr="00F56B29">
        <w:rPr>
          <w:b/>
          <w:i/>
        </w:rPr>
        <w:t>на право заключения договора поставки трансформаторов масляных 20/10/6/0,4 кВ</w:t>
      </w:r>
      <w:r w:rsidR="002C2380" w:rsidRPr="00F56B29">
        <w:rPr>
          <w:b/>
          <w:i/>
        </w:rPr>
        <w:t xml:space="preserve"> </w:t>
      </w:r>
      <w:r w:rsidRPr="00F56B29">
        <w:rPr>
          <w:b/>
          <w:i/>
        </w:rPr>
        <w:t>признано</w:t>
      </w:r>
      <w:r w:rsidRPr="00F56B29">
        <w:rPr>
          <w:b/>
          <w:i/>
          <w:lang w:eastAsia="en-US"/>
        </w:rPr>
        <w:t xml:space="preserve"> </w:t>
      </w:r>
      <w:r w:rsidR="00F93D79" w:rsidRPr="00F56B29">
        <w:rPr>
          <w:b/>
          <w:snapToGrid w:val="0"/>
        </w:rPr>
        <w:t xml:space="preserve">ООО «Феникс </w:t>
      </w:r>
      <w:proofErr w:type="spellStart"/>
      <w:r w:rsidR="00F93D79" w:rsidRPr="00F56B29">
        <w:rPr>
          <w:b/>
          <w:snapToGrid w:val="0"/>
        </w:rPr>
        <w:t>Энерго</w:t>
      </w:r>
      <w:proofErr w:type="spellEnd"/>
      <w:r w:rsidR="00F93D79" w:rsidRPr="00F56B29">
        <w:rPr>
          <w:b/>
          <w:snapToGrid w:val="0"/>
        </w:rPr>
        <w:t>»</w:t>
      </w:r>
      <w:r w:rsidR="002C2380" w:rsidRPr="00F56B29">
        <w:rPr>
          <w:b/>
          <w:i/>
          <w:snapToGrid w:val="0"/>
        </w:rPr>
        <w:t>,</w:t>
      </w:r>
      <w:r w:rsidR="002C2380" w:rsidRPr="00F56B29">
        <w:rPr>
          <w:b/>
          <w:snapToGrid w:val="0"/>
        </w:rPr>
        <w:t xml:space="preserve"> </w:t>
      </w:r>
      <w:r w:rsidRPr="00F56B29">
        <w:rPr>
          <w:b/>
          <w:i/>
          <w:lang w:eastAsia="en-US"/>
        </w:rPr>
        <w:t xml:space="preserve">предложившее следующие условия исполнения договора: </w:t>
      </w:r>
      <w:r w:rsidR="00F93D79" w:rsidRPr="00195818">
        <w:rPr>
          <w:b/>
          <w:i/>
          <w:lang w:eastAsia="en-US"/>
        </w:rPr>
        <w:t xml:space="preserve">цена </w:t>
      </w:r>
      <w:r w:rsidR="00F93D79" w:rsidRPr="00F56B29">
        <w:rPr>
          <w:b/>
          <w:i/>
          <w:lang w:eastAsia="en-US"/>
        </w:rPr>
        <w:t xml:space="preserve">- </w:t>
      </w:r>
      <w:r w:rsidR="00BD3B97" w:rsidRPr="00BD3B97">
        <w:rPr>
          <w:b/>
          <w:i/>
          <w:lang w:eastAsia="en-US"/>
        </w:rPr>
        <w:t>11 990 920 (одиннадцать миллионов девятьсот девяносто тысяч девятьсот двадцать) рублей 48 копеек (с НДС 18%)</w:t>
      </w:r>
      <w:r w:rsidR="00BD3B97">
        <w:rPr>
          <w:b/>
          <w:i/>
          <w:lang w:eastAsia="en-US"/>
        </w:rPr>
        <w:t xml:space="preserve">, </w:t>
      </w:r>
      <w:r w:rsidRPr="00F56B29">
        <w:rPr>
          <w:b/>
          <w:i/>
          <w:lang w:eastAsia="en-US"/>
        </w:rPr>
        <w:t xml:space="preserve">иные условия договора </w:t>
      </w:r>
      <w:r w:rsidR="00F93D79" w:rsidRPr="00F56B29">
        <w:rPr>
          <w:b/>
          <w:i/>
          <w:lang w:eastAsia="en-US"/>
        </w:rPr>
        <w:t xml:space="preserve">поставки </w:t>
      </w:r>
      <w:r w:rsidRPr="00F56B29">
        <w:rPr>
          <w:b/>
          <w:i/>
          <w:lang w:eastAsia="en-US"/>
        </w:rPr>
        <w:t xml:space="preserve">указаны в </w:t>
      </w:r>
      <w:r w:rsidR="00B87424" w:rsidRPr="00F56B29">
        <w:rPr>
          <w:b/>
          <w:i/>
          <w:lang w:eastAsia="en-US"/>
        </w:rPr>
        <w:t>документации</w:t>
      </w:r>
      <w:r w:rsidRPr="00F56B29">
        <w:rPr>
          <w:b/>
          <w:i/>
          <w:lang w:eastAsia="en-US"/>
        </w:rPr>
        <w:t xml:space="preserve"> о проведении открытого запроса</w:t>
      </w:r>
      <w:r w:rsidR="00F93D79" w:rsidRPr="00F56B29">
        <w:rPr>
          <w:b/>
          <w:i/>
          <w:lang w:eastAsia="en-US"/>
        </w:rPr>
        <w:t xml:space="preserve"> котировок (реестровый номер 204</w:t>
      </w:r>
      <w:r w:rsidRPr="00F56B29">
        <w:rPr>
          <w:b/>
          <w:i/>
          <w:lang w:eastAsia="en-US"/>
        </w:rPr>
        <w:t>-2017).</w:t>
      </w:r>
      <w:proofErr w:type="gramEnd"/>
    </w:p>
    <w:p w14:paraId="365BC8AC" w14:textId="77777777" w:rsidR="00D846BD" w:rsidRPr="00F56B29" w:rsidRDefault="00D846BD" w:rsidP="00F90B07">
      <w:pPr>
        <w:widowControl w:val="0"/>
        <w:jc w:val="both"/>
        <w:rPr>
          <w:i/>
        </w:rPr>
      </w:pPr>
    </w:p>
    <w:p w14:paraId="250907CE" w14:textId="77777777" w:rsidR="00E964F9" w:rsidRPr="00F56B29" w:rsidRDefault="00E964F9" w:rsidP="00683139">
      <w:pPr>
        <w:widowControl w:val="0"/>
        <w:jc w:val="both"/>
        <w:rPr>
          <w:b/>
        </w:rPr>
      </w:pPr>
      <w:r w:rsidRPr="00F56B29">
        <w:rPr>
          <w:b/>
        </w:rPr>
        <w:t>Протокол составлен в двух идентичных экземплярах.</w:t>
      </w:r>
    </w:p>
    <w:p w14:paraId="667D2A46" w14:textId="6FAA75E0" w:rsidR="00E964F9" w:rsidRPr="00F56B29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F56B29">
        <w:rPr>
          <w:b/>
        </w:rPr>
        <w:t xml:space="preserve">Дата составления протокола: </w:t>
      </w:r>
      <w:r w:rsidR="00F93D79" w:rsidRPr="00F56B29">
        <w:rPr>
          <w:b/>
        </w:rPr>
        <w:t>20 сентября</w:t>
      </w:r>
      <w:r w:rsidRPr="00F56B29"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4928"/>
        <w:gridCol w:w="1843"/>
        <w:gridCol w:w="2976"/>
      </w:tblGrid>
      <w:tr w:rsidR="00E964F9" w:rsidRPr="00F56B29" w14:paraId="26BEE2AA" w14:textId="77777777" w:rsidTr="00D846BD">
        <w:trPr>
          <w:trHeight w:val="571"/>
        </w:trPr>
        <w:tc>
          <w:tcPr>
            <w:tcW w:w="4928" w:type="dxa"/>
          </w:tcPr>
          <w:p w14:paraId="6D04C006" w14:textId="0AA0C206" w:rsidR="00FB4778" w:rsidRPr="00F56B29" w:rsidRDefault="00F240AA" w:rsidP="005D6C6D">
            <w:pPr>
              <w:widowControl w:val="0"/>
              <w:rPr>
                <w:b/>
                <w:i/>
              </w:rPr>
            </w:pPr>
            <w:r w:rsidRPr="00F56B29">
              <w:rPr>
                <w:b/>
                <w:i/>
              </w:rPr>
              <w:t>П</w:t>
            </w:r>
            <w:r w:rsidR="00E964F9" w:rsidRPr="00F56B29">
              <w:rPr>
                <w:b/>
                <w:i/>
              </w:rPr>
              <w:t>редседате</w:t>
            </w:r>
            <w:r w:rsidRPr="00F56B29">
              <w:rPr>
                <w:b/>
                <w:i/>
              </w:rPr>
              <w:t>ль</w:t>
            </w:r>
          </w:p>
          <w:p w14:paraId="6ACBA15C" w14:textId="6A478A22" w:rsidR="00E964F9" w:rsidRPr="00F56B29" w:rsidRDefault="00E964F9" w:rsidP="005D6C6D">
            <w:pPr>
              <w:widowControl w:val="0"/>
              <w:rPr>
                <w:b/>
                <w:i/>
              </w:rPr>
            </w:pPr>
            <w:r w:rsidRPr="00F56B29">
              <w:rPr>
                <w:b/>
                <w:i/>
              </w:rPr>
              <w:t>Единой Комиссии</w:t>
            </w:r>
          </w:p>
        </w:tc>
        <w:tc>
          <w:tcPr>
            <w:tcW w:w="1843" w:type="dxa"/>
          </w:tcPr>
          <w:p w14:paraId="79E67378" w14:textId="77777777" w:rsidR="00F240AA" w:rsidRPr="00F56B29" w:rsidRDefault="00F240AA" w:rsidP="00683139">
            <w:pPr>
              <w:widowControl w:val="0"/>
            </w:pPr>
          </w:p>
          <w:p w14:paraId="39078164" w14:textId="162E0541" w:rsidR="006F2246" w:rsidRPr="00F56B29" w:rsidRDefault="00F240AA" w:rsidP="00683139">
            <w:pPr>
              <w:widowControl w:val="0"/>
            </w:pPr>
            <w:r w:rsidRPr="00F56B29">
              <w:t>М.С. Козлов</w:t>
            </w:r>
          </w:p>
        </w:tc>
        <w:tc>
          <w:tcPr>
            <w:tcW w:w="2976" w:type="dxa"/>
          </w:tcPr>
          <w:p w14:paraId="6FFBB796" w14:textId="77777777" w:rsidR="00E964F9" w:rsidRPr="00F56B29" w:rsidRDefault="00E964F9" w:rsidP="00683139">
            <w:pPr>
              <w:widowControl w:val="0"/>
            </w:pPr>
          </w:p>
        </w:tc>
      </w:tr>
      <w:tr w:rsidR="00F240AA" w:rsidRPr="00F56B29" w14:paraId="5ABA97ED" w14:textId="77777777" w:rsidTr="00D846BD">
        <w:trPr>
          <w:trHeight w:val="597"/>
        </w:trPr>
        <w:tc>
          <w:tcPr>
            <w:tcW w:w="4928" w:type="dxa"/>
          </w:tcPr>
          <w:p w14:paraId="3A195BE0" w14:textId="77777777" w:rsidR="00F240AA" w:rsidRPr="00F56B29" w:rsidRDefault="00F240AA" w:rsidP="00F240AA">
            <w:pPr>
              <w:widowControl w:val="0"/>
              <w:rPr>
                <w:b/>
                <w:i/>
              </w:rPr>
            </w:pPr>
          </w:p>
          <w:p w14:paraId="0A451BE5" w14:textId="77777777" w:rsidR="00F90B07" w:rsidRPr="00F56B29" w:rsidRDefault="00F90B07" w:rsidP="00F240AA">
            <w:pPr>
              <w:widowControl w:val="0"/>
              <w:rPr>
                <w:b/>
                <w:i/>
              </w:rPr>
            </w:pPr>
          </w:p>
          <w:p w14:paraId="040A6043" w14:textId="77777777" w:rsidR="00F240AA" w:rsidRPr="00F56B29" w:rsidRDefault="00F240AA" w:rsidP="00F240AA">
            <w:pPr>
              <w:widowControl w:val="0"/>
              <w:rPr>
                <w:b/>
                <w:i/>
              </w:rPr>
            </w:pPr>
            <w:r w:rsidRPr="00F56B29">
              <w:rPr>
                <w:b/>
                <w:i/>
              </w:rPr>
              <w:t>Члены Единой комиссии:</w:t>
            </w:r>
          </w:p>
        </w:tc>
        <w:tc>
          <w:tcPr>
            <w:tcW w:w="1843" w:type="dxa"/>
          </w:tcPr>
          <w:p w14:paraId="1228E6B2" w14:textId="77777777" w:rsidR="006F2246" w:rsidRPr="00F56B29" w:rsidRDefault="006F2246" w:rsidP="00F240AA">
            <w:pPr>
              <w:widowControl w:val="0"/>
            </w:pPr>
          </w:p>
          <w:p w14:paraId="47BBCA1A" w14:textId="77777777" w:rsidR="00F90B07" w:rsidRPr="00F56B29" w:rsidRDefault="00F90B07" w:rsidP="00F240AA">
            <w:pPr>
              <w:widowControl w:val="0"/>
            </w:pPr>
          </w:p>
          <w:p w14:paraId="4A1FEE77" w14:textId="314CE2E6" w:rsidR="00F240AA" w:rsidRPr="00F56B29" w:rsidRDefault="00F240AA" w:rsidP="00F240AA">
            <w:pPr>
              <w:widowControl w:val="0"/>
            </w:pPr>
            <w:r w:rsidRPr="00F56B29">
              <w:t>А.И. Бусурин</w:t>
            </w:r>
          </w:p>
        </w:tc>
        <w:tc>
          <w:tcPr>
            <w:tcW w:w="2976" w:type="dxa"/>
          </w:tcPr>
          <w:p w14:paraId="460C237F" w14:textId="77777777" w:rsidR="00F240AA" w:rsidRPr="00F56B29" w:rsidRDefault="00F240AA" w:rsidP="00F240AA">
            <w:pPr>
              <w:widowControl w:val="0"/>
            </w:pPr>
          </w:p>
        </w:tc>
      </w:tr>
      <w:tr w:rsidR="00F240AA" w:rsidRPr="00F56B29" w14:paraId="62C783C3" w14:textId="77777777" w:rsidTr="00D846BD">
        <w:trPr>
          <w:trHeight w:val="423"/>
        </w:trPr>
        <w:tc>
          <w:tcPr>
            <w:tcW w:w="4928" w:type="dxa"/>
          </w:tcPr>
          <w:p w14:paraId="4363424E" w14:textId="77777777" w:rsidR="00F240AA" w:rsidRPr="00F56B29" w:rsidRDefault="00F240AA" w:rsidP="00F240AA">
            <w:pPr>
              <w:widowControl w:val="0"/>
              <w:rPr>
                <w:b/>
                <w:i/>
              </w:rPr>
            </w:pPr>
          </w:p>
        </w:tc>
        <w:tc>
          <w:tcPr>
            <w:tcW w:w="1843" w:type="dxa"/>
          </w:tcPr>
          <w:p w14:paraId="1CB8E69D" w14:textId="77777777" w:rsidR="00CB437F" w:rsidRPr="00F56B29" w:rsidRDefault="00CB437F" w:rsidP="00F240AA">
            <w:pPr>
              <w:widowControl w:val="0"/>
            </w:pPr>
          </w:p>
          <w:p w14:paraId="7B74B7CA" w14:textId="77777777" w:rsidR="00F90B07" w:rsidRPr="00F56B29" w:rsidRDefault="00F90B07" w:rsidP="00F240AA">
            <w:pPr>
              <w:widowControl w:val="0"/>
            </w:pPr>
          </w:p>
          <w:p w14:paraId="033725A6" w14:textId="1D3747BF" w:rsidR="00F240AA" w:rsidRPr="00F56B29" w:rsidRDefault="00F240AA" w:rsidP="00F240AA">
            <w:pPr>
              <w:widowControl w:val="0"/>
            </w:pPr>
            <w:r w:rsidRPr="00F56B29">
              <w:t>В.А. Шишов</w:t>
            </w:r>
          </w:p>
        </w:tc>
        <w:tc>
          <w:tcPr>
            <w:tcW w:w="2976" w:type="dxa"/>
          </w:tcPr>
          <w:p w14:paraId="75AC01A1" w14:textId="77777777" w:rsidR="00F240AA" w:rsidRPr="00F56B29" w:rsidRDefault="00F240AA" w:rsidP="00F240AA">
            <w:pPr>
              <w:widowControl w:val="0"/>
            </w:pPr>
          </w:p>
        </w:tc>
      </w:tr>
      <w:tr w:rsidR="00E964F9" w:rsidRPr="00F56B29" w14:paraId="4CFC6A3A" w14:textId="77777777" w:rsidTr="00D846BD">
        <w:trPr>
          <w:trHeight w:val="573"/>
        </w:trPr>
        <w:tc>
          <w:tcPr>
            <w:tcW w:w="4928" w:type="dxa"/>
          </w:tcPr>
          <w:p w14:paraId="736341A8" w14:textId="77777777" w:rsidR="00F665E8" w:rsidRPr="00F56B29" w:rsidRDefault="00F665E8" w:rsidP="00683139">
            <w:pPr>
              <w:widowControl w:val="0"/>
              <w:rPr>
                <w:b/>
                <w:i/>
              </w:rPr>
            </w:pPr>
          </w:p>
          <w:p w14:paraId="56CCC151" w14:textId="77777777" w:rsidR="00F90B07" w:rsidRPr="00F56B29" w:rsidRDefault="00F90B07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F56B29" w:rsidRDefault="00E964F9" w:rsidP="00683139">
            <w:pPr>
              <w:widowControl w:val="0"/>
              <w:rPr>
                <w:b/>
                <w:i/>
              </w:rPr>
            </w:pPr>
            <w:r w:rsidRPr="00F56B29">
              <w:rPr>
                <w:b/>
                <w:i/>
              </w:rPr>
              <w:t>Секретарь:</w:t>
            </w:r>
          </w:p>
        </w:tc>
        <w:tc>
          <w:tcPr>
            <w:tcW w:w="1843" w:type="dxa"/>
          </w:tcPr>
          <w:p w14:paraId="163987E3" w14:textId="77777777" w:rsidR="006F2246" w:rsidRPr="00F56B29" w:rsidRDefault="006F2246" w:rsidP="00683139">
            <w:pPr>
              <w:widowControl w:val="0"/>
            </w:pPr>
          </w:p>
          <w:p w14:paraId="08212AD4" w14:textId="77777777" w:rsidR="00F90B07" w:rsidRPr="00F56B29" w:rsidRDefault="00F90B07" w:rsidP="00683139">
            <w:pPr>
              <w:widowControl w:val="0"/>
            </w:pPr>
          </w:p>
          <w:p w14:paraId="4018C68B" w14:textId="67BC5B8C" w:rsidR="00FE3BFA" w:rsidRPr="00F56B29" w:rsidRDefault="00F240AA" w:rsidP="00683139">
            <w:pPr>
              <w:widowControl w:val="0"/>
            </w:pPr>
            <w:r w:rsidRPr="00F56B29">
              <w:t>Д.Е. Прохорова</w:t>
            </w:r>
          </w:p>
        </w:tc>
        <w:tc>
          <w:tcPr>
            <w:tcW w:w="2976" w:type="dxa"/>
          </w:tcPr>
          <w:p w14:paraId="118596F2" w14:textId="77777777" w:rsidR="00E964F9" w:rsidRPr="00F56B29" w:rsidRDefault="00E964F9" w:rsidP="00683139">
            <w:pPr>
              <w:widowControl w:val="0"/>
            </w:pPr>
          </w:p>
        </w:tc>
      </w:tr>
    </w:tbl>
    <w:p w14:paraId="0557EAAF" w14:textId="77777777" w:rsidR="00C249B0" w:rsidRPr="00F56B29" w:rsidRDefault="00C249B0" w:rsidP="00683139">
      <w:pPr>
        <w:widowControl w:val="0"/>
        <w:jc w:val="both"/>
      </w:pPr>
    </w:p>
    <w:sectPr w:rsidR="00C249B0" w:rsidRPr="00F56B29" w:rsidSect="00195818">
      <w:pgSz w:w="11906" w:h="16838"/>
      <w:pgMar w:top="284" w:right="624" w:bottom="1276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7B0B6" w14:textId="77777777" w:rsidR="00D72262" w:rsidRDefault="00D72262" w:rsidP="00D20D0B">
      <w:r>
        <w:separator/>
      </w:r>
    </w:p>
  </w:endnote>
  <w:endnote w:type="continuationSeparator" w:id="0">
    <w:p w14:paraId="2D937B29" w14:textId="77777777" w:rsidR="00D72262" w:rsidRDefault="00D72262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C7694" w14:textId="77777777" w:rsidR="00D72262" w:rsidRDefault="00D72262" w:rsidP="00D20D0B">
      <w:r>
        <w:separator/>
      </w:r>
    </w:p>
  </w:footnote>
  <w:footnote w:type="continuationSeparator" w:id="0">
    <w:p w14:paraId="20F61496" w14:textId="77777777" w:rsidR="00D72262" w:rsidRDefault="00D72262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5EB9"/>
    <w:multiLevelType w:val="multilevel"/>
    <w:tmpl w:val="4350C5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AB3"/>
    <w:multiLevelType w:val="multilevel"/>
    <w:tmpl w:val="4350C5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952A1D"/>
    <w:multiLevelType w:val="hybridMultilevel"/>
    <w:tmpl w:val="C02E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1A92979"/>
    <w:multiLevelType w:val="multilevel"/>
    <w:tmpl w:val="A6F810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16"/>
  </w:num>
  <w:num w:numId="8">
    <w:abstractNumId w:val="13"/>
  </w:num>
  <w:num w:numId="9">
    <w:abstractNumId w:val="30"/>
  </w:num>
  <w:num w:numId="10">
    <w:abstractNumId w:val="35"/>
  </w:num>
  <w:num w:numId="11">
    <w:abstractNumId w:val="34"/>
  </w:num>
  <w:num w:numId="12">
    <w:abstractNumId w:val="27"/>
  </w:num>
  <w:num w:numId="13">
    <w:abstractNumId w:val="26"/>
  </w:num>
  <w:num w:numId="14">
    <w:abstractNumId w:val="33"/>
  </w:num>
  <w:num w:numId="15">
    <w:abstractNumId w:val="15"/>
  </w:num>
  <w:num w:numId="16">
    <w:abstractNumId w:val="31"/>
  </w:num>
  <w:num w:numId="17">
    <w:abstractNumId w:val="6"/>
  </w:num>
  <w:num w:numId="18">
    <w:abstractNumId w:val="18"/>
  </w:num>
  <w:num w:numId="19">
    <w:abstractNumId w:val="19"/>
  </w:num>
  <w:num w:numId="20">
    <w:abstractNumId w:val="28"/>
  </w:num>
  <w:num w:numId="21">
    <w:abstractNumId w:val="10"/>
  </w:num>
  <w:num w:numId="22">
    <w:abstractNumId w:val="5"/>
  </w:num>
  <w:num w:numId="23">
    <w:abstractNumId w:val="7"/>
  </w:num>
  <w:num w:numId="24">
    <w:abstractNumId w:val="20"/>
  </w:num>
  <w:num w:numId="25">
    <w:abstractNumId w:val="29"/>
  </w:num>
  <w:num w:numId="26">
    <w:abstractNumId w:val="14"/>
  </w:num>
  <w:num w:numId="27">
    <w:abstractNumId w:val="8"/>
  </w:num>
  <w:num w:numId="28">
    <w:abstractNumId w:val="36"/>
  </w:num>
  <w:num w:numId="29">
    <w:abstractNumId w:val="32"/>
  </w:num>
  <w:num w:numId="30">
    <w:abstractNumId w:val="12"/>
  </w:num>
  <w:num w:numId="31">
    <w:abstractNumId w:val="1"/>
  </w:num>
  <w:num w:numId="32">
    <w:abstractNumId w:val="2"/>
  </w:num>
  <w:num w:numId="33">
    <w:abstractNumId w:val="9"/>
  </w:num>
  <w:num w:numId="34">
    <w:abstractNumId w:val="0"/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379D"/>
    <w:rsid w:val="00004F6C"/>
    <w:rsid w:val="000053E2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10D9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7D8"/>
    <w:rsid w:val="000B4F90"/>
    <w:rsid w:val="000C0BC4"/>
    <w:rsid w:val="000C1FC3"/>
    <w:rsid w:val="000C306C"/>
    <w:rsid w:val="000C417B"/>
    <w:rsid w:val="000C522E"/>
    <w:rsid w:val="000D34D0"/>
    <w:rsid w:val="000D421B"/>
    <w:rsid w:val="000D4E43"/>
    <w:rsid w:val="000D6B9B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4D77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264E"/>
    <w:rsid w:val="0018767B"/>
    <w:rsid w:val="00190141"/>
    <w:rsid w:val="001916C8"/>
    <w:rsid w:val="00192A14"/>
    <w:rsid w:val="00193239"/>
    <w:rsid w:val="00194231"/>
    <w:rsid w:val="00195818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2763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0AB4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5FD6"/>
    <w:rsid w:val="00236192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2380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0999"/>
    <w:rsid w:val="002F72CF"/>
    <w:rsid w:val="00306425"/>
    <w:rsid w:val="0030680F"/>
    <w:rsid w:val="00307EA5"/>
    <w:rsid w:val="00316345"/>
    <w:rsid w:val="0031637B"/>
    <w:rsid w:val="003173AB"/>
    <w:rsid w:val="003212B1"/>
    <w:rsid w:val="00322215"/>
    <w:rsid w:val="00323C94"/>
    <w:rsid w:val="00324FB5"/>
    <w:rsid w:val="00325C38"/>
    <w:rsid w:val="00327B60"/>
    <w:rsid w:val="00331975"/>
    <w:rsid w:val="0034395D"/>
    <w:rsid w:val="00344EF8"/>
    <w:rsid w:val="00346874"/>
    <w:rsid w:val="00346CE0"/>
    <w:rsid w:val="00346FB1"/>
    <w:rsid w:val="0035014D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B19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D1754"/>
    <w:rsid w:val="003D17AB"/>
    <w:rsid w:val="003D1CFA"/>
    <w:rsid w:val="003D43CC"/>
    <w:rsid w:val="003D554C"/>
    <w:rsid w:val="003D66A4"/>
    <w:rsid w:val="003D6A49"/>
    <w:rsid w:val="003E1B41"/>
    <w:rsid w:val="003E2BAC"/>
    <w:rsid w:val="003E6C3D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6A9"/>
    <w:rsid w:val="00451EC9"/>
    <w:rsid w:val="00461F82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7F7"/>
    <w:rsid w:val="00567D18"/>
    <w:rsid w:val="005711F2"/>
    <w:rsid w:val="00572B1B"/>
    <w:rsid w:val="00574883"/>
    <w:rsid w:val="00581452"/>
    <w:rsid w:val="00581715"/>
    <w:rsid w:val="0058271A"/>
    <w:rsid w:val="00582DBF"/>
    <w:rsid w:val="00583213"/>
    <w:rsid w:val="00584563"/>
    <w:rsid w:val="00585D6D"/>
    <w:rsid w:val="00586399"/>
    <w:rsid w:val="00587F25"/>
    <w:rsid w:val="00591C14"/>
    <w:rsid w:val="00592E62"/>
    <w:rsid w:val="00594739"/>
    <w:rsid w:val="0059480D"/>
    <w:rsid w:val="00594DE1"/>
    <w:rsid w:val="00594FB0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5A0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E12C6"/>
    <w:rsid w:val="005E59B9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0B45"/>
    <w:rsid w:val="006013F1"/>
    <w:rsid w:val="00601974"/>
    <w:rsid w:val="00602654"/>
    <w:rsid w:val="0060463D"/>
    <w:rsid w:val="0061354E"/>
    <w:rsid w:val="00614087"/>
    <w:rsid w:val="00615C6A"/>
    <w:rsid w:val="00616EA3"/>
    <w:rsid w:val="00620202"/>
    <w:rsid w:val="00621810"/>
    <w:rsid w:val="00622661"/>
    <w:rsid w:val="00623BA7"/>
    <w:rsid w:val="0063085B"/>
    <w:rsid w:val="00633428"/>
    <w:rsid w:val="00633B2E"/>
    <w:rsid w:val="0063617B"/>
    <w:rsid w:val="006369F6"/>
    <w:rsid w:val="0064332A"/>
    <w:rsid w:val="00643FD7"/>
    <w:rsid w:val="00644187"/>
    <w:rsid w:val="00645FFC"/>
    <w:rsid w:val="00646001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521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1E3A"/>
    <w:rsid w:val="00694635"/>
    <w:rsid w:val="00696F73"/>
    <w:rsid w:val="00697AAF"/>
    <w:rsid w:val="006A0B64"/>
    <w:rsid w:val="006A3D81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2246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23451"/>
    <w:rsid w:val="0072439A"/>
    <w:rsid w:val="007272C6"/>
    <w:rsid w:val="0073089D"/>
    <w:rsid w:val="007316A7"/>
    <w:rsid w:val="00732FB4"/>
    <w:rsid w:val="0073628B"/>
    <w:rsid w:val="007419B0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2E41"/>
    <w:rsid w:val="007845DA"/>
    <w:rsid w:val="0078481A"/>
    <w:rsid w:val="007849E7"/>
    <w:rsid w:val="00786381"/>
    <w:rsid w:val="00787311"/>
    <w:rsid w:val="00793416"/>
    <w:rsid w:val="007937E3"/>
    <w:rsid w:val="007958D3"/>
    <w:rsid w:val="00796E3B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B73CE"/>
    <w:rsid w:val="007C5DF3"/>
    <w:rsid w:val="007D24E3"/>
    <w:rsid w:val="007D3673"/>
    <w:rsid w:val="007D481E"/>
    <w:rsid w:val="007D4DB6"/>
    <w:rsid w:val="007D589A"/>
    <w:rsid w:val="007D6B0C"/>
    <w:rsid w:val="007D70A8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E4F45"/>
    <w:rsid w:val="007F0629"/>
    <w:rsid w:val="007F17DC"/>
    <w:rsid w:val="007F1EC2"/>
    <w:rsid w:val="007F2BB9"/>
    <w:rsid w:val="007F302C"/>
    <w:rsid w:val="007F317A"/>
    <w:rsid w:val="007F5050"/>
    <w:rsid w:val="007F5373"/>
    <w:rsid w:val="00800F0E"/>
    <w:rsid w:val="008029BF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251"/>
    <w:rsid w:val="0083660C"/>
    <w:rsid w:val="00837225"/>
    <w:rsid w:val="00837461"/>
    <w:rsid w:val="00840624"/>
    <w:rsid w:val="008409E2"/>
    <w:rsid w:val="00840E27"/>
    <w:rsid w:val="00840F82"/>
    <w:rsid w:val="00843B9B"/>
    <w:rsid w:val="00843C70"/>
    <w:rsid w:val="0084460A"/>
    <w:rsid w:val="0084585A"/>
    <w:rsid w:val="0084610C"/>
    <w:rsid w:val="0084748D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C1818"/>
    <w:rsid w:val="008C18D8"/>
    <w:rsid w:val="008D0B82"/>
    <w:rsid w:val="008D26BF"/>
    <w:rsid w:val="008D2B42"/>
    <w:rsid w:val="008D31F2"/>
    <w:rsid w:val="008D4166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5A96"/>
    <w:rsid w:val="00946767"/>
    <w:rsid w:val="009469CA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53CC"/>
    <w:rsid w:val="009B6277"/>
    <w:rsid w:val="009B70EC"/>
    <w:rsid w:val="009B7C25"/>
    <w:rsid w:val="009C04ED"/>
    <w:rsid w:val="009C188C"/>
    <w:rsid w:val="009C26B9"/>
    <w:rsid w:val="009C2BFA"/>
    <w:rsid w:val="009C2F26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28AE"/>
    <w:rsid w:val="009E31D6"/>
    <w:rsid w:val="009E350C"/>
    <w:rsid w:val="009E4399"/>
    <w:rsid w:val="009F09F3"/>
    <w:rsid w:val="009F4793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448F"/>
    <w:rsid w:val="00AB5D88"/>
    <w:rsid w:val="00AB667B"/>
    <w:rsid w:val="00AC24CB"/>
    <w:rsid w:val="00AC517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1197"/>
    <w:rsid w:val="00AF5620"/>
    <w:rsid w:val="00AF570B"/>
    <w:rsid w:val="00B0496A"/>
    <w:rsid w:val="00B06B34"/>
    <w:rsid w:val="00B07960"/>
    <w:rsid w:val="00B175D4"/>
    <w:rsid w:val="00B21368"/>
    <w:rsid w:val="00B22A36"/>
    <w:rsid w:val="00B22CC9"/>
    <w:rsid w:val="00B23EEF"/>
    <w:rsid w:val="00B2469F"/>
    <w:rsid w:val="00B3197A"/>
    <w:rsid w:val="00B3634C"/>
    <w:rsid w:val="00B36FF8"/>
    <w:rsid w:val="00B41F8D"/>
    <w:rsid w:val="00B42A3C"/>
    <w:rsid w:val="00B460CA"/>
    <w:rsid w:val="00B4789C"/>
    <w:rsid w:val="00B47FC2"/>
    <w:rsid w:val="00B57166"/>
    <w:rsid w:val="00B6096D"/>
    <w:rsid w:val="00B6267F"/>
    <w:rsid w:val="00B66143"/>
    <w:rsid w:val="00B6623F"/>
    <w:rsid w:val="00B6784C"/>
    <w:rsid w:val="00B709BC"/>
    <w:rsid w:val="00B70AAD"/>
    <w:rsid w:val="00B70F43"/>
    <w:rsid w:val="00B767AD"/>
    <w:rsid w:val="00B83579"/>
    <w:rsid w:val="00B84DFE"/>
    <w:rsid w:val="00B851E5"/>
    <w:rsid w:val="00B860B0"/>
    <w:rsid w:val="00B86E22"/>
    <w:rsid w:val="00B87424"/>
    <w:rsid w:val="00B92237"/>
    <w:rsid w:val="00B92594"/>
    <w:rsid w:val="00B9438E"/>
    <w:rsid w:val="00B95A9A"/>
    <w:rsid w:val="00B96313"/>
    <w:rsid w:val="00B96AB5"/>
    <w:rsid w:val="00BA3103"/>
    <w:rsid w:val="00BA7422"/>
    <w:rsid w:val="00BA7A49"/>
    <w:rsid w:val="00BB7A31"/>
    <w:rsid w:val="00BC0F18"/>
    <w:rsid w:val="00BC2A4B"/>
    <w:rsid w:val="00BC3264"/>
    <w:rsid w:val="00BC3514"/>
    <w:rsid w:val="00BC5CAB"/>
    <w:rsid w:val="00BC7656"/>
    <w:rsid w:val="00BD27A8"/>
    <w:rsid w:val="00BD3B97"/>
    <w:rsid w:val="00BD44C2"/>
    <w:rsid w:val="00BD629F"/>
    <w:rsid w:val="00BD76FE"/>
    <w:rsid w:val="00BD79EB"/>
    <w:rsid w:val="00BE17A2"/>
    <w:rsid w:val="00BE18ED"/>
    <w:rsid w:val="00BE1C2D"/>
    <w:rsid w:val="00BE5566"/>
    <w:rsid w:val="00BE624A"/>
    <w:rsid w:val="00BE6FE6"/>
    <w:rsid w:val="00BF3610"/>
    <w:rsid w:val="00BF36A6"/>
    <w:rsid w:val="00BF3C9F"/>
    <w:rsid w:val="00BF4098"/>
    <w:rsid w:val="00BF7246"/>
    <w:rsid w:val="00C02F52"/>
    <w:rsid w:val="00C03CDD"/>
    <w:rsid w:val="00C03E55"/>
    <w:rsid w:val="00C03F8C"/>
    <w:rsid w:val="00C04B5D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40"/>
    <w:rsid w:val="00C92018"/>
    <w:rsid w:val="00C92754"/>
    <w:rsid w:val="00C96653"/>
    <w:rsid w:val="00CA00BE"/>
    <w:rsid w:val="00CA1825"/>
    <w:rsid w:val="00CA301C"/>
    <w:rsid w:val="00CA4084"/>
    <w:rsid w:val="00CA4FD2"/>
    <w:rsid w:val="00CA6166"/>
    <w:rsid w:val="00CB0BCA"/>
    <w:rsid w:val="00CB437F"/>
    <w:rsid w:val="00CB4F56"/>
    <w:rsid w:val="00CB6A56"/>
    <w:rsid w:val="00CB73CC"/>
    <w:rsid w:val="00CC05DF"/>
    <w:rsid w:val="00CC471E"/>
    <w:rsid w:val="00CC5FEA"/>
    <w:rsid w:val="00CC636D"/>
    <w:rsid w:val="00CC6A17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4E2A"/>
    <w:rsid w:val="00CF5666"/>
    <w:rsid w:val="00CF61E5"/>
    <w:rsid w:val="00D01AE2"/>
    <w:rsid w:val="00D030D0"/>
    <w:rsid w:val="00D05CBC"/>
    <w:rsid w:val="00D1119B"/>
    <w:rsid w:val="00D11929"/>
    <w:rsid w:val="00D12ABA"/>
    <w:rsid w:val="00D139B5"/>
    <w:rsid w:val="00D14700"/>
    <w:rsid w:val="00D15516"/>
    <w:rsid w:val="00D20D0B"/>
    <w:rsid w:val="00D21AA6"/>
    <w:rsid w:val="00D24F23"/>
    <w:rsid w:val="00D26523"/>
    <w:rsid w:val="00D26D4C"/>
    <w:rsid w:val="00D3372F"/>
    <w:rsid w:val="00D347E9"/>
    <w:rsid w:val="00D35866"/>
    <w:rsid w:val="00D36092"/>
    <w:rsid w:val="00D42119"/>
    <w:rsid w:val="00D42B9E"/>
    <w:rsid w:val="00D42F34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262"/>
    <w:rsid w:val="00D7240F"/>
    <w:rsid w:val="00D7414E"/>
    <w:rsid w:val="00D761DB"/>
    <w:rsid w:val="00D767D4"/>
    <w:rsid w:val="00D769C7"/>
    <w:rsid w:val="00D8053B"/>
    <w:rsid w:val="00D82705"/>
    <w:rsid w:val="00D82B6E"/>
    <w:rsid w:val="00D846BD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2D37"/>
    <w:rsid w:val="00DB431D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005"/>
    <w:rsid w:val="00DE274C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3222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3EB"/>
    <w:rsid w:val="00E964F9"/>
    <w:rsid w:val="00E9672C"/>
    <w:rsid w:val="00E97034"/>
    <w:rsid w:val="00E97A22"/>
    <w:rsid w:val="00EA44C8"/>
    <w:rsid w:val="00EA5118"/>
    <w:rsid w:val="00EB076D"/>
    <w:rsid w:val="00EB1BF8"/>
    <w:rsid w:val="00EB27D5"/>
    <w:rsid w:val="00EB3292"/>
    <w:rsid w:val="00EB4D77"/>
    <w:rsid w:val="00EB6890"/>
    <w:rsid w:val="00EB708C"/>
    <w:rsid w:val="00EC0EFE"/>
    <w:rsid w:val="00EC13B5"/>
    <w:rsid w:val="00EC2300"/>
    <w:rsid w:val="00EC240A"/>
    <w:rsid w:val="00EC7E40"/>
    <w:rsid w:val="00ED0B73"/>
    <w:rsid w:val="00ED5785"/>
    <w:rsid w:val="00ED6C20"/>
    <w:rsid w:val="00EE451F"/>
    <w:rsid w:val="00EE4F57"/>
    <w:rsid w:val="00EE5A7E"/>
    <w:rsid w:val="00EE5C1F"/>
    <w:rsid w:val="00EE5EF2"/>
    <w:rsid w:val="00EE6B83"/>
    <w:rsid w:val="00EE70B3"/>
    <w:rsid w:val="00EE70E5"/>
    <w:rsid w:val="00EE7104"/>
    <w:rsid w:val="00EF1942"/>
    <w:rsid w:val="00EF2016"/>
    <w:rsid w:val="00EF7C9F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0A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279E"/>
    <w:rsid w:val="00F55044"/>
    <w:rsid w:val="00F56B29"/>
    <w:rsid w:val="00F57C76"/>
    <w:rsid w:val="00F601E5"/>
    <w:rsid w:val="00F608CF"/>
    <w:rsid w:val="00F6197C"/>
    <w:rsid w:val="00F61C63"/>
    <w:rsid w:val="00F665E8"/>
    <w:rsid w:val="00F668F3"/>
    <w:rsid w:val="00F71497"/>
    <w:rsid w:val="00F74320"/>
    <w:rsid w:val="00F74444"/>
    <w:rsid w:val="00F75E4B"/>
    <w:rsid w:val="00F817B6"/>
    <w:rsid w:val="00F84FE1"/>
    <w:rsid w:val="00F8687A"/>
    <w:rsid w:val="00F90B07"/>
    <w:rsid w:val="00F915ED"/>
    <w:rsid w:val="00F925B7"/>
    <w:rsid w:val="00F92C9B"/>
    <w:rsid w:val="00F92FBB"/>
    <w:rsid w:val="00F93104"/>
    <w:rsid w:val="00F93379"/>
    <w:rsid w:val="00F93D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16A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1260-97F5-421A-BF3D-82C2D94F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11993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3</cp:revision>
  <cp:lastPrinted>2017-08-17T08:22:00Z</cp:lastPrinted>
  <dcterms:created xsi:type="dcterms:W3CDTF">2017-09-21T06:07:00Z</dcterms:created>
  <dcterms:modified xsi:type="dcterms:W3CDTF">2017-09-21T07:48:00Z</dcterms:modified>
</cp:coreProperties>
</file>